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EB6F4D1" w:rsidR="00A209D6" w:rsidRPr="00B266B0" w:rsidRDefault="00A209D6" w:rsidP="19D80A9F">
      <w:pPr>
        <w:pStyle w:val="Header"/>
        <w:tabs>
          <w:tab w:val="right" w:pos="9639"/>
        </w:tabs>
        <w:rPr>
          <w:noProof w:val="0"/>
          <w:sz w:val="24"/>
          <w:szCs w:val="24"/>
        </w:rPr>
      </w:pPr>
      <w:r w:rsidRPr="19D80A9F">
        <w:rPr>
          <w:noProof w:val="0"/>
          <w:sz w:val="24"/>
          <w:szCs w:val="24"/>
        </w:rPr>
        <w:t>3GPP TSG-RAN WG2 Meeting #</w:t>
      </w:r>
      <w:r w:rsidR="0036459E" w:rsidRPr="19D80A9F">
        <w:rPr>
          <w:noProof w:val="0"/>
          <w:sz w:val="24"/>
          <w:szCs w:val="24"/>
        </w:rPr>
        <w:t>11</w:t>
      </w:r>
      <w:r w:rsidR="00307A84" w:rsidRPr="19D80A9F">
        <w:rPr>
          <w:noProof w:val="0"/>
          <w:sz w:val="24"/>
          <w:szCs w:val="24"/>
        </w:rPr>
        <w:t>6</w:t>
      </w:r>
      <w:r w:rsidR="00244A05" w:rsidRPr="19D80A9F">
        <w:rPr>
          <w:noProof w:val="0"/>
          <w:sz w:val="24"/>
          <w:szCs w:val="24"/>
        </w:rPr>
        <w:t xml:space="preserve"> Electronic</w:t>
      </w:r>
      <w:r>
        <w:tab/>
      </w:r>
      <w:r w:rsidRPr="19D80A9F">
        <w:rPr>
          <w:noProof w:val="0"/>
          <w:sz w:val="24"/>
          <w:szCs w:val="24"/>
        </w:rPr>
        <w:t>R2-</w:t>
      </w:r>
      <w:r w:rsidR="009376CD" w:rsidRPr="19D80A9F">
        <w:rPr>
          <w:noProof w:val="0"/>
          <w:sz w:val="24"/>
          <w:szCs w:val="24"/>
        </w:rPr>
        <w:t>2</w:t>
      </w:r>
      <w:r w:rsidR="00C55A12" w:rsidRPr="19D80A9F">
        <w:rPr>
          <w:noProof w:val="0"/>
          <w:sz w:val="24"/>
          <w:szCs w:val="24"/>
        </w:rPr>
        <w:t>10</w:t>
      </w:r>
      <w:r w:rsidR="4F81A574" w:rsidRPr="19D80A9F">
        <w:rPr>
          <w:noProof w:val="0"/>
          <w:sz w:val="24"/>
          <w:szCs w:val="24"/>
        </w:rPr>
        <w:t>9884</w:t>
      </w:r>
    </w:p>
    <w:p w14:paraId="11776FA6" w14:textId="75711C04" w:rsidR="00A209D6" w:rsidRPr="00465587" w:rsidRDefault="009928A9" w:rsidP="19D80A9F">
      <w:pPr>
        <w:pStyle w:val="Header"/>
        <w:tabs>
          <w:tab w:val="right" w:pos="9639"/>
        </w:tabs>
        <w:rPr>
          <w:sz w:val="24"/>
          <w:szCs w:val="24"/>
          <w:lang w:eastAsia="zh-CN"/>
        </w:rPr>
      </w:pPr>
      <w:r w:rsidRPr="19D80A9F">
        <w:rPr>
          <w:sz w:val="24"/>
          <w:szCs w:val="24"/>
          <w:lang w:eastAsia="zh-CN"/>
        </w:rPr>
        <w:t>Elbonia</w:t>
      </w:r>
      <w:r w:rsidR="006574C0" w:rsidRPr="19D80A9F">
        <w:rPr>
          <w:sz w:val="24"/>
          <w:szCs w:val="24"/>
          <w:lang w:eastAsia="zh-CN"/>
        </w:rPr>
        <w:t xml:space="preserve">, </w:t>
      </w:r>
      <w:r w:rsidR="006F14ED" w:rsidRPr="19D80A9F">
        <w:rPr>
          <w:sz w:val="24"/>
          <w:szCs w:val="24"/>
        </w:rPr>
        <w:t xml:space="preserve">1 – </w:t>
      </w:r>
      <w:r w:rsidR="000D2862" w:rsidRPr="19D80A9F">
        <w:rPr>
          <w:sz w:val="24"/>
          <w:szCs w:val="24"/>
        </w:rPr>
        <w:t>12</w:t>
      </w:r>
      <w:r w:rsidR="006F14ED" w:rsidRPr="19D80A9F">
        <w:rPr>
          <w:sz w:val="24"/>
          <w:szCs w:val="24"/>
        </w:rPr>
        <w:t xml:space="preserve"> </w:t>
      </w:r>
      <w:r w:rsidR="620B5F0E" w:rsidRPr="19D80A9F">
        <w:rPr>
          <w:sz w:val="24"/>
          <w:szCs w:val="24"/>
        </w:rPr>
        <w:t>Novem</w:t>
      </w:r>
      <w:r w:rsidR="000D2862" w:rsidRPr="19D80A9F">
        <w:rPr>
          <w:sz w:val="24"/>
          <w:szCs w:val="24"/>
        </w:rPr>
        <w:t>ber</w:t>
      </w:r>
      <w:r w:rsidR="006F14ED" w:rsidRPr="19D80A9F">
        <w:rPr>
          <w:sz w:val="24"/>
          <w:szCs w:val="24"/>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6E67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F8E" w:rsidRPr="009C5F8E">
        <w:rPr>
          <w:rFonts w:cs="Arial"/>
          <w:b/>
          <w:bCs/>
          <w:sz w:val="24"/>
          <w:lang w:eastAsia="ja-JP"/>
        </w:rPr>
        <w:t>8.</w:t>
      </w:r>
      <w:r w:rsidR="00AD5CF1">
        <w:rPr>
          <w:rFonts w:cs="Arial"/>
          <w:b/>
          <w:bCs/>
          <w:sz w:val="24"/>
          <w:lang w:eastAsia="ja-JP"/>
        </w:rPr>
        <w:t>20</w:t>
      </w:r>
      <w:r w:rsidR="009C5F8E" w:rsidRPr="009C5F8E">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16A5B5A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14B4">
        <w:rPr>
          <w:rFonts w:ascii="Arial" w:hAnsi="Arial" w:cs="Arial"/>
          <w:b/>
          <w:bCs/>
          <w:sz w:val="24"/>
        </w:rPr>
        <w:t>UP impact on NR operation for upto 71GHz</w:t>
      </w:r>
    </w:p>
    <w:p w14:paraId="1F147C23" w14:textId="54BD0E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5CF1" w:rsidRPr="00AD5CF1">
        <w:rPr>
          <w:rFonts w:ascii="Arial" w:hAnsi="Arial" w:cs="Arial"/>
          <w:b/>
          <w:bCs/>
          <w:sz w:val="24"/>
        </w:rPr>
        <w:t>NR_ext_to_71GHz-Core</w:t>
      </w:r>
      <w:r w:rsidR="005B7F0B" w:rsidRPr="005B7F0B">
        <w:rPr>
          <w:rFonts w:ascii="Arial" w:hAnsi="Arial" w:cs="Arial"/>
          <w:b/>
          <w:bCs/>
          <w:sz w:val="24"/>
        </w:rPr>
        <w:t xml:space="preserve"> </w:t>
      </w:r>
      <w:r>
        <w:rPr>
          <w:rFonts w:ascii="Arial" w:hAnsi="Arial" w:cs="Arial"/>
          <w:b/>
          <w:bCs/>
          <w:sz w:val="24"/>
        </w:rPr>
        <w:t xml:space="preserve">- Release </w:t>
      </w:r>
      <w:r w:rsidR="005B7F0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520499CD" w:rsidR="003C7362" w:rsidRDefault="0065792B" w:rsidP="003C7362">
      <w:r>
        <w:t>In the last RAN2 meeting, RAN2 agreed to the following</w:t>
      </w:r>
      <w:r w:rsidR="005D7681">
        <w:t xml:space="preserve"> agreements/working assumptions</w:t>
      </w:r>
      <w:r>
        <w:t xml:space="preserve"> </w:t>
      </w:r>
      <w:r w:rsidR="004F6590">
        <w:t xml:space="preserve">on </w:t>
      </w:r>
      <w:r w:rsidR="00FB14B4">
        <w:t>the following UP impact</w:t>
      </w:r>
      <w:r w:rsidR="004F6590">
        <w:t xml:space="preserve"> for NR operation up to 71GHz</w:t>
      </w:r>
      <w:r w:rsidR="005D7681">
        <w:t>:</w:t>
      </w:r>
    </w:p>
    <w:p w14:paraId="773271ED" w14:textId="77777777" w:rsidR="008275BC" w:rsidRDefault="008275BC" w:rsidP="008275BC">
      <w:pPr>
        <w:pStyle w:val="Agreement"/>
        <w:numPr>
          <w:ilvl w:val="0"/>
          <w:numId w:val="29"/>
        </w:numPr>
      </w:pPr>
      <w:r>
        <w:t xml:space="preserve">1: Wait for RAN1 to progress on the calculation of RA-RNTI/MsgB-RNTI issue </w:t>
      </w:r>
    </w:p>
    <w:p w14:paraId="654996C5" w14:textId="77777777" w:rsidR="008275BC" w:rsidRDefault="008275BC" w:rsidP="008275BC">
      <w:pPr>
        <w:pStyle w:val="Agreement"/>
        <w:numPr>
          <w:ilvl w:val="0"/>
          <w:numId w:val="29"/>
        </w:numPr>
      </w:pPr>
      <w:r>
        <w:t xml:space="preserve">6: </w:t>
      </w:r>
      <w:r>
        <w:rPr>
          <w:highlight w:val="yellow"/>
        </w:rPr>
        <w:t>Depending on whether RAN1 introduces new SCS for data channels,</w:t>
      </w:r>
      <w:r>
        <w:t xml:space="preserve"> RAN2 will </w:t>
      </w:r>
      <w:r>
        <w:rPr>
          <w:highlight w:val="yellow"/>
        </w:rPr>
        <w:t>capture</w:t>
      </w:r>
      <w:r>
        <w:t xml:space="preserve"> the RLC RTT vales for SCS480kHz and 960kHz in the </w:t>
      </w:r>
      <w:r>
        <w:rPr>
          <w:highlight w:val="yellow"/>
        </w:rPr>
        <w:t>TS38.306</w:t>
      </w:r>
      <w:r>
        <w:t xml:space="preserve"> table on RLC RTT for NR cell group per SCS. FFS on the values (wait for RAN1 progress on </w:t>
      </w:r>
      <w:r>
        <w:rPr>
          <w:highlight w:val="yellow"/>
        </w:rPr>
        <w:t>L1</w:t>
      </w:r>
      <w:r>
        <w:t xml:space="preserve"> processing latency)</w:t>
      </w:r>
    </w:p>
    <w:p w14:paraId="12B4473F" w14:textId="77777777" w:rsidR="00B7139F" w:rsidRDefault="00B7139F" w:rsidP="00B7139F">
      <w:pPr>
        <w:pStyle w:val="Agreement"/>
        <w:numPr>
          <w:ilvl w:val="0"/>
          <w:numId w:val="29"/>
        </w:numPr>
      </w:pPr>
      <w:r>
        <w:t xml:space="preserve">Wait for RAN1 before discussing L2 buffer size to see if we get prohibitively large buffer sizes. </w:t>
      </w:r>
    </w:p>
    <w:p w14:paraId="5635ACB5" w14:textId="642F7B96" w:rsidR="005D7681" w:rsidRDefault="005D7681" w:rsidP="003C7362"/>
    <w:p w14:paraId="0CA50F8C" w14:textId="75D296F7" w:rsidR="005D7681" w:rsidRDefault="00C22F9B" w:rsidP="003C7362">
      <w:r>
        <w:t xml:space="preserve">In this contribution, </w:t>
      </w:r>
      <w:r w:rsidR="00B7139F">
        <w:t>the above p</w:t>
      </w:r>
      <w:r w:rsidR="004F076C">
        <w:t>oints are further discussed.</w:t>
      </w:r>
    </w:p>
    <w:p w14:paraId="2BBFF540" w14:textId="7A4242CE" w:rsidR="00A209D6" w:rsidRPr="006E13D1" w:rsidRDefault="001E2FAE" w:rsidP="00A209D6">
      <w:pPr>
        <w:pStyle w:val="Heading1"/>
      </w:pPr>
      <w:r>
        <w:t>2</w:t>
      </w:r>
      <w:r w:rsidR="00A209D6" w:rsidRPr="006E13D1">
        <w:tab/>
      </w:r>
      <w:r w:rsidR="00E655F5">
        <w:t>Discussion</w:t>
      </w:r>
    </w:p>
    <w:p w14:paraId="0D40B599" w14:textId="27864D7A" w:rsidR="004D0965" w:rsidRDefault="004D0965" w:rsidP="004D0965">
      <w:pPr>
        <w:pStyle w:val="Heading2"/>
      </w:pPr>
      <w:r>
        <w:t>2.</w:t>
      </w:r>
      <w:r w:rsidR="006B6D7B">
        <w:t>1</w:t>
      </w:r>
      <w:r>
        <w:tab/>
        <w:t>RLC RTT values for SCS480k</w:t>
      </w:r>
      <w:r w:rsidR="00E95B14">
        <w:t>Hz</w:t>
      </w:r>
      <w:r>
        <w:t xml:space="preserve"> and </w:t>
      </w:r>
      <w:r w:rsidR="00E95B14">
        <w:t>960kHz</w:t>
      </w:r>
    </w:p>
    <w:p w14:paraId="64C6F07C" w14:textId="7D0570BF" w:rsidR="00E95B14" w:rsidRDefault="00676CB9" w:rsidP="00E95B14">
      <w:r>
        <w:t>RAN1 has agreed</w:t>
      </w:r>
      <w:r w:rsidR="00196E6F">
        <w:t xml:space="preserve"> that the L1 processing delay for SCS480kHz and 960kHz follow at least the SCS120kHz</w:t>
      </w:r>
      <w:r w:rsidR="00B9348F">
        <w:t xml:space="preserve"> as follow:</w:t>
      </w:r>
    </w:p>
    <w:tbl>
      <w:tblPr>
        <w:tblStyle w:val="TableGrid"/>
        <w:tblW w:w="10382" w:type="dxa"/>
        <w:tblInd w:w="-275" w:type="dxa"/>
        <w:tblLook w:val="04A0" w:firstRow="1" w:lastRow="0" w:firstColumn="1" w:lastColumn="0" w:noHBand="0" w:noVBand="1"/>
      </w:tblPr>
      <w:tblGrid>
        <w:gridCol w:w="10382"/>
      </w:tblGrid>
      <w:tr w:rsidR="002F362E" w14:paraId="4E34AF71" w14:textId="77777777" w:rsidTr="00B51399">
        <w:tc>
          <w:tcPr>
            <w:tcW w:w="10382" w:type="dxa"/>
          </w:tcPr>
          <w:p w14:paraId="57F6A6EC" w14:textId="77777777" w:rsidR="00B51399" w:rsidRDefault="00B51399" w:rsidP="00B51399">
            <w:pPr>
              <w:ind w:left="284"/>
              <w:rPr>
                <w:iCs/>
                <w:lang w:eastAsia="x-none"/>
              </w:rPr>
            </w:pPr>
            <w:r w:rsidRPr="00877856">
              <w:rPr>
                <w:iCs/>
                <w:highlight w:val="green"/>
                <w:lang w:eastAsia="x-none"/>
              </w:rPr>
              <w:t>Agreement:</w:t>
            </w:r>
          </w:p>
          <w:p w14:paraId="2C6E9CA7" w14:textId="77777777" w:rsidR="00B51399" w:rsidRPr="009E0FAC" w:rsidRDefault="00B51399" w:rsidP="00B51399">
            <w:pPr>
              <w:ind w:left="284"/>
              <w:rPr>
                <w:rFonts w:cs="Times"/>
              </w:rPr>
            </w:pPr>
            <w:r w:rsidRPr="009E0FAC">
              <w:rPr>
                <w:rFonts w:cs="Times"/>
              </w:rPr>
              <w:t>For NR operation with 480 and 960 kHz SCS, adopt at least the values of N1, N2 and N3 as in the following tables for single and multi-PDSCH/PUSCH scheduling.</w:t>
            </w:r>
          </w:p>
          <w:p w14:paraId="2A7C823E" w14:textId="77777777" w:rsidR="00B51399" w:rsidRPr="009E0FAC" w:rsidRDefault="00B51399" w:rsidP="00B51399">
            <w:pPr>
              <w:pStyle w:val="ListParagraph"/>
              <w:numPr>
                <w:ilvl w:val="0"/>
                <w:numId w:val="28"/>
              </w:numPr>
              <w:spacing w:after="0" w:line="259" w:lineRule="auto"/>
              <w:ind w:left="1004"/>
              <w:contextualSpacing w:val="0"/>
              <w:rPr>
                <w:rFonts w:cs="Times"/>
              </w:rPr>
            </w:pPr>
            <w:r w:rsidRPr="009E0FAC">
              <w:rPr>
                <w:rFonts w:cs="Times"/>
              </w:rPr>
              <w:t>Note: N1/N2 applies to any PDSCH/PUSCH for multi-PDSCH/PUSCH scheduling</w:t>
            </w:r>
          </w:p>
          <w:p w14:paraId="059D5A9F" w14:textId="77777777" w:rsidR="00B51399" w:rsidRPr="009E0FAC" w:rsidRDefault="00B51399" w:rsidP="00B51399">
            <w:pPr>
              <w:pStyle w:val="ListParagraph"/>
              <w:numPr>
                <w:ilvl w:val="0"/>
                <w:numId w:val="28"/>
              </w:numPr>
              <w:spacing w:after="0" w:line="259" w:lineRule="auto"/>
              <w:ind w:left="1004"/>
              <w:contextualSpacing w:val="0"/>
              <w:rPr>
                <w:rFonts w:cs="Times"/>
              </w:rPr>
            </w:pPr>
            <w:r w:rsidRPr="009E0FAC">
              <w:rPr>
                <w:rFonts w:cs="Times"/>
              </w:rPr>
              <w:t xml:space="preserve">RAN1 to </w:t>
            </w:r>
            <w:r>
              <w:rPr>
                <w:rFonts w:cs="Times"/>
              </w:rPr>
              <w:t xml:space="preserve">study (until RAN1#106b-e) and possibly </w:t>
            </w:r>
            <w:r w:rsidRPr="009E0FAC">
              <w:rPr>
                <w:rFonts w:cs="Times"/>
              </w:rPr>
              <w:t>introduce smaller values considering at least the following factors</w:t>
            </w:r>
          </w:p>
          <w:p w14:paraId="00AA2DED" w14:textId="77777777" w:rsidR="00B51399" w:rsidRPr="009E0FAC" w:rsidRDefault="00B51399" w:rsidP="00B51399">
            <w:pPr>
              <w:pStyle w:val="ListParagraph"/>
              <w:numPr>
                <w:ilvl w:val="1"/>
                <w:numId w:val="28"/>
              </w:numPr>
              <w:spacing w:after="0" w:line="259" w:lineRule="auto"/>
              <w:ind w:left="1724"/>
              <w:contextualSpacing w:val="0"/>
              <w:rPr>
                <w:rFonts w:cs="Times"/>
              </w:rPr>
            </w:pPr>
            <w:r w:rsidRPr="009E0FAC">
              <w:rPr>
                <w:rFonts w:cs="Times"/>
              </w:rPr>
              <w:t>PDCCH monitoring capability</w:t>
            </w:r>
          </w:p>
          <w:p w14:paraId="1BB09E5D" w14:textId="77777777" w:rsidR="00B51399" w:rsidRPr="009E0FAC" w:rsidRDefault="00B51399" w:rsidP="00B51399">
            <w:pPr>
              <w:pStyle w:val="ListParagraph"/>
              <w:numPr>
                <w:ilvl w:val="1"/>
                <w:numId w:val="28"/>
              </w:numPr>
              <w:spacing w:after="0" w:line="259" w:lineRule="auto"/>
              <w:ind w:left="1724"/>
              <w:contextualSpacing w:val="0"/>
              <w:rPr>
                <w:rFonts w:cs="Times"/>
              </w:rPr>
            </w:pPr>
            <w:r w:rsidRPr="009E0FAC">
              <w:rPr>
                <w:rFonts w:cs="Times"/>
              </w:rPr>
              <w:t>Mix numerology scheduling</w:t>
            </w:r>
          </w:p>
          <w:p w14:paraId="61B81147" w14:textId="77777777" w:rsidR="00B51399" w:rsidRPr="009E0FAC" w:rsidRDefault="00B51399" w:rsidP="00B51399">
            <w:pPr>
              <w:pStyle w:val="ListParagraph"/>
              <w:numPr>
                <w:ilvl w:val="1"/>
                <w:numId w:val="28"/>
              </w:numPr>
              <w:spacing w:after="0" w:line="259" w:lineRule="auto"/>
              <w:ind w:left="1724"/>
              <w:contextualSpacing w:val="0"/>
              <w:rPr>
                <w:rFonts w:cs="Times"/>
              </w:rPr>
            </w:pPr>
            <w:r w:rsidRPr="009E0FAC">
              <w:rPr>
                <w:rFonts w:cs="Times"/>
              </w:rPr>
              <w:t>Multi-PDSCH/PUSCH scheduling</w:t>
            </w:r>
          </w:p>
          <w:p w14:paraId="6D7BBEAC" w14:textId="77777777" w:rsidR="00B51399" w:rsidRDefault="00B51399" w:rsidP="00B51399">
            <w:pPr>
              <w:pStyle w:val="ListParagraph"/>
              <w:numPr>
                <w:ilvl w:val="1"/>
                <w:numId w:val="28"/>
              </w:numPr>
              <w:spacing w:after="0" w:line="259" w:lineRule="auto"/>
              <w:ind w:left="1724"/>
              <w:contextualSpacing w:val="0"/>
              <w:rPr>
                <w:rFonts w:cs="Times"/>
              </w:rPr>
            </w:pPr>
            <w:r w:rsidRPr="009E0FAC">
              <w:rPr>
                <w:rFonts w:cs="Times"/>
              </w:rPr>
              <w:t>Cross-carrier scheduling</w:t>
            </w:r>
          </w:p>
          <w:p w14:paraId="3F4EC7F7" w14:textId="77777777" w:rsidR="00B51399" w:rsidRPr="009E0FAC" w:rsidRDefault="00B51399" w:rsidP="00B51399">
            <w:pPr>
              <w:pStyle w:val="ListParagraph"/>
              <w:numPr>
                <w:ilvl w:val="0"/>
                <w:numId w:val="28"/>
              </w:numPr>
              <w:spacing w:after="0" w:line="259" w:lineRule="auto"/>
              <w:ind w:left="1004"/>
              <w:contextualSpacing w:val="0"/>
              <w:rPr>
                <w:rFonts w:cs="Times"/>
              </w:rPr>
            </w:pPr>
            <w:r>
              <w:rPr>
                <w:rFonts w:cs="Times"/>
              </w:rPr>
              <w:t>Note: The decision for the number of HARQ processes should take this agreement into account.</w:t>
            </w:r>
          </w:p>
          <w:p w14:paraId="4C5A35C2" w14:textId="77777777" w:rsidR="00B51399" w:rsidRDefault="00B51399" w:rsidP="00B51399">
            <w:pPr>
              <w:pStyle w:val="Caption"/>
              <w:ind w:left="1217"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B51399" w14:paraId="506F3A23" w14:textId="77777777" w:rsidTr="008F6D58">
              <w:trPr>
                <w:jc w:val="center"/>
              </w:trPr>
              <w:tc>
                <w:tcPr>
                  <w:tcW w:w="1215" w:type="dxa"/>
                  <w:vMerge w:val="restart"/>
                  <w:shd w:val="clear" w:color="auto" w:fill="auto"/>
                  <w:vAlign w:val="center"/>
                </w:tcPr>
                <w:p w14:paraId="3BCD23F3" w14:textId="77777777" w:rsidR="00B51399" w:rsidRDefault="00B51399" w:rsidP="00B51399">
                  <w:pPr>
                    <w:pStyle w:val="TAH"/>
                    <w:rPr>
                      <w:rFonts w:ascii="Times New Roman" w:eastAsia="Batang" w:hAnsi="Times New Roman"/>
                      <w:color w:val="000000"/>
                      <w:sz w:val="20"/>
                    </w:rPr>
                  </w:pPr>
                  <w:r>
                    <w:rPr>
                      <w:rFonts w:ascii="Times New Roman" w:eastAsia="Batang" w:hAnsi="Times New Roman"/>
                      <w:color w:val="000000"/>
                      <w:position w:val="-8"/>
                      <w:sz w:val="20"/>
                    </w:rPr>
                    <w:object w:dxaOrig="278" w:dyaOrig="278" w14:anchorId="59A76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0" o:title=""/>
                      </v:shape>
                      <o:OLEObject Type="Embed" ProgID="Equation.3" ShapeID="_x0000_i1025" DrawAspect="Content" ObjectID="_1696347880" r:id="rId11"/>
                    </w:object>
                  </w:r>
                </w:p>
              </w:tc>
              <w:tc>
                <w:tcPr>
                  <w:tcW w:w="8666" w:type="dxa"/>
                  <w:gridSpan w:val="2"/>
                  <w:shd w:val="clear" w:color="auto" w:fill="auto"/>
                </w:tcPr>
                <w:p w14:paraId="47E8FE43" w14:textId="77777777" w:rsidR="00B51399" w:rsidRDefault="00B51399" w:rsidP="00B51399">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B51399" w14:paraId="0D9974AA" w14:textId="77777777" w:rsidTr="008F6D58">
              <w:trPr>
                <w:jc w:val="center"/>
              </w:trPr>
              <w:tc>
                <w:tcPr>
                  <w:tcW w:w="1215" w:type="dxa"/>
                  <w:vMerge/>
                  <w:shd w:val="clear" w:color="auto" w:fill="auto"/>
                </w:tcPr>
                <w:p w14:paraId="56163CD6" w14:textId="77777777" w:rsidR="00B51399" w:rsidRDefault="00B51399" w:rsidP="00B51399">
                  <w:pPr>
                    <w:pStyle w:val="TAH"/>
                    <w:rPr>
                      <w:rFonts w:ascii="Times New Roman" w:eastAsia="Batang" w:hAnsi="Times New Roman"/>
                      <w:color w:val="000000"/>
                      <w:sz w:val="20"/>
                    </w:rPr>
                  </w:pPr>
                </w:p>
              </w:tc>
              <w:tc>
                <w:tcPr>
                  <w:tcW w:w="4590" w:type="dxa"/>
                  <w:shd w:val="clear" w:color="auto" w:fill="auto"/>
                </w:tcPr>
                <w:p w14:paraId="2E28BBB4" w14:textId="77777777" w:rsidR="00B51399" w:rsidRDefault="00B51399" w:rsidP="00B51399">
                  <w:pPr>
                    <w:pStyle w:val="TAH"/>
                    <w:rPr>
                      <w:rFonts w:ascii="Times New Roman" w:eastAsia="Batang" w:hAnsi="Times New Roman"/>
                      <w:b w:val="0"/>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tc>
              <w:tc>
                <w:tcPr>
                  <w:tcW w:w="4076" w:type="dxa"/>
                </w:tcPr>
                <w:p w14:paraId="6BB5B9AF" w14:textId="77777777" w:rsidR="00B51399" w:rsidRDefault="00B51399" w:rsidP="00B51399">
                  <w:pPr>
                    <w:pStyle w:val="TAH"/>
                    <w:rPr>
                      <w:rFonts w:ascii="Times New Roman" w:eastAsia="Batang" w:hAnsi="Times New Roman"/>
                      <w:b w:val="0"/>
                      <w:i/>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p w14:paraId="35A171D9" w14:textId="77777777" w:rsidR="00B51399" w:rsidRDefault="00B51399" w:rsidP="00B51399">
                  <w:pPr>
                    <w:pStyle w:val="TAH"/>
                    <w:rPr>
                      <w:rFonts w:ascii="Times New Roman" w:eastAsia="Batang" w:hAnsi="Times New Roman"/>
                      <w:b w:val="0"/>
                      <w:color w:val="000000"/>
                      <w:sz w:val="20"/>
                    </w:rPr>
                  </w:pPr>
                  <w:r>
                    <w:rPr>
                      <w:rFonts w:ascii="Times New Roman" w:eastAsia="Batang" w:hAnsi="Times New Roman"/>
                      <w:b w:val="0"/>
                      <w:i/>
                      <w:color w:val="000000"/>
                      <w:sz w:val="20"/>
                    </w:rPr>
                    <w:t>or if the higher layer parameter is not configured</w:t>
                  </w:r>
                </w:p>
              </w:tc>
            </w:tr>
            <w:tr w:rsidR="00B51399" w14:paraId="7BCC5E65" w14:textId="77777777" w:rsidTr="008F6D58">
              <w:trPr>
                <w:jc w:val="center"/>
              </w:trPr>
              <w:tc>
                <w:tcPr>
                  <w:tcW w:w="1215" w:type="dxa"/>
                  <w:shd w:val="clear" w:color="auto" w:fill="auto"/>
                </w:tcPr>
                <w:p w14:paraId="531D67A3" w14:textId="77777777" w:rsidR="00B51399" w:rsidRPr="009E0FAC" w:rsidRDefault="00B51399" w:rsidP="00B51399">
                  <w:pPr>
                    <w:pStyle w:val="TAC"/>
                    <w:rPr>
                      <w:rFonts w:eastAsia="Times New Roman"/>
                      <w:color w:val="000000"/>
                    </w:rPr>
                  </w:pPr>
                  <w:r w:rsidRPr="009E0FAC">
                    <w:rPr>
                      <w:rFonts w:eastAsia="Times New Roman"/>
                      <w:color w:val="000000"/>
                    </w:rPr>
                    <w:lastRenderedPageBreak/>
                    <w:t>3 (120 kHz)</w:t>
                  </w:r>
                </w:p>
              </w:tc>
              <w:tc>
                <w:tcPr>
                  <w:tcW w:w="4590" w:type="dxa"/>
                  <w:shd w:val="clear" w:color="auto" w:fill="auto"/>
                </w:tcPr>
                <w:p w14:paraId="2A1DB5CD" w14:textId="77777777" w:rsidR="00B51399" w:rsidRPr="009E0FAC" w:rsidRDefault="00B51399" w:rsidP="00B51399">
                  <w:pPr>
                    <w:pStyle w:val="TAC"/>
                    <w:ind w:firstLineChars="750" w:firstLine="1350"/>
                    <w:rPr>
                      <w:rFonts w:eastAsia="Times New Roman"/>
                      <w:color w:val="000000"/>
                    </w:rPr>
                  </w:pPr>
                  <w:r>
                    <w:rPr>
                      <w:rFonts w:eastAsia="Batang"/>
                      <w:color w:val="000000"/>
                    </w:rPr>
                    <w:t>20</w:t>
                  </w:r>
                </w:p>
              </w:tc>
              <w:tc>
                <w:tcPr>
                  <w:tcW w:w="4076" w:type="dxa"/>
                </w:tcPr>
                <w:p w14:paraId="50D44E4A" w14:textId="77777777" w:rsidR="00B51399" w:rsidRDefault="00B51399" w:rsidP="00B51399">
                  <w:pPr>
                    <w:pStyle w:val="TAC"/>
                    <w:rPr>
                      <w:rFonts w:eastAsia="Batang"/>
                      <w:color w:val="000000"/>
                    </w:rPr>
                  </w:pPr>
                  <w:r>
                    <w:rPr>
                      <w:rFonts w:eastAsia="Batang"/>
                      <w:color w:val="000000"/>
                    </w:rPr>
                    <w:t>24</w:t>
                  </w:r>
                </w:p>
              </w:tc>
            </w:tr>
            <w:tr w:rsidR="00B51399" w14:paraId="7945271D" w14:textId="77777777" w:rsidTr="008F6D58">
              <w:trPr>
                <w:trHeight w:val="47"/>
                <w:jc w:val="center"/>
              </w:trPr>
              <w:tc>
                <w:tcPr>
                  <w:tcW w:w="1215" w:type="dxa"/>
                  <w:shd w:val="clear" w:color="auto" w:fill="auto"/>
                </w:tcPr>
                <w:p w14:paraId="6A4E5002" w14:textId="77777777" w:rsidR="00B51399" w:rsidRPr="009E0FAC" w:rsidRDefault="00B51399" w:rsidP="00B51399">
                  <w:pPr>
                    <w:pStyle w:val="TAC"/>
                    <w:rPr>
                      <w:rFonts w:eastAsia="Times New Roman"/>
                      <w:color w:val="000000"/>
                    </w:rPr>
                  </w:pPr>
                  <w:r w:rsidRPr="009E0FAC">
                    <w:rPr>
                      <w:rFonts w:eastAsia="Times New Roman"/>
                      <w:color w:val="000000"/>
                    </w:rPr>
                    <w:t>5 (480 kHz)</w:t>
                  </w:r>
                </w:p>
              </w:tc>
              <w:tc>
                <w:tcPr>
                  <w:tcW w:w="4590" w:type="dxa"/>
                  <w:shd w:val="clear" w:color="auto" w:fill="auto"/>
                </w:tcPr>
                <w:p w14:paraId="59605EBA" w14:textId="77777777" w:rsidR="00B51399" w:rsidRPr="009E0FAC" w:rsidRDefault="00B51399" w:rsidP="00B51399">
                  <w:pPr>
                    <w:pStyle w:val="TAC"/>
                    <w:ind w:firstLineChars="750" w:firstLine="1350"/>
                    <w:rPr>
                      <w:rFonts w:eastAsia="Times New Roman"/>
                      <w:color w:val="000000"/>
                    </w:rPr>
                  </w:pPr>
                  <w:r>
                    <w:t>80</w:t>
                  </w:r>
                </w:p>
              </w:tc>
              <w:tc>
                <w:tcPr>
                  <w:tcW w:w="4076" w:type="dxa"/>
                </w:tcPr>
                <w:p w14:paraId="611EE507" w14:textId="77777777" w:rsidR="00B51399" w:rsidRPr="009E0FAC" w:rsidRDefault="00B51399" w:rsidP="00B51399">
                  <w:pPr>
                    <w:pStyle w:val="TAC"/>
                    <w:tabs>
                      <w:tab w:val="left" w:pos="1855"/>
                      <w:tab w:val="center" w:pos="2680"/>
                    </w:tabs>
                    <w:ind w:firstLineChars="750" w:firstLine="1350"/>
                    <w:jc w:val="left"/>
                    <w:rPr>
                      <w:rFonts w:eastAsia="Times New Roman"/>
                      <w:color w:val="000000"/>
                    </w:rPr>
                  </w:pPr>
                  <w:r>
                    <w:tab/>
                    <w:t>96</w:t>
                  </w:r>
                </w:p>
              </w:tc>
            </w:tr>
            <w:tr w:rsidR="00B51399" w14:paraId="2B585F11" w14:textId="77777777" w:rsidTr="008F6D58">
              <w:trPr>
                <w:trHeight w:val="47"/>
                <w:jc w:val="center"/>
              </w:trPr>
              <w:tc>
                <w:tcPr>
                  <w:tcW w:w="1215" w:type="dxa"/>
                  <w:shd w:val="clear" w:color="auto" w:fill="auto"/>
                </w:tcPr>
                <w:p w14:paraId="6CFA811D" w14:textId="77777777" w:rsidR="00B51399" w:rsidRPr="009E0FAC" w:rsidRDefault="00B51399" w:rsidP="00B51399">
                  <w:pPr>
                    <w:pStyle w:val="TAC"/>
                    <w:rPr>
                      <w:rFonts w:eastAsia="Times New Roman"/>
                      <w:color w:val="000000"/>
                    </w:rPr>
                  </w:pPr>
                  <w:r w:rsidRPr="009E0FAC">
                    <w:rPr>
                      <w:rFonts w:eastAsia="Times New Roman"/>
                      <w:color w:val="000000"/>
                    </w:rPr>
                    <w:t>6 (960 kHz)</w:t>
                  </w:r>
                </w:p>
              </w:tc>
              <w:tc>
                <w:tcPr>
                  <w:tcW w:w="4590" w:type="dxa"/>
                  <w:shd w:val="clear" w:color="auto" w:fill="auto"/>
                </w:tcPr>
                <w:p w14:paraId="61381FDB" w14:textId="77777777" w:rsidR="00B51399" w:rsidRPr="009E0FAC" w:rsidRDefault="00B51399" w:rsidP="00B51399">
                  <w:pPr>
                    <w:pStyle w:val="TAC"/>
                    <w:ind w:firstLineChars="750" w:firstLine="1350"/>
                    <w:rPr>
                      <w:rFonts w:eastAsia="Times New Roman"/>
                      <w:color w:val="000000"/>
                    </w:rPr>
                  </w:pPr>
                  <w:r>
                    <w:t>160</w:t>
                  </w:r>
                </w:p>
              </w:tc>
              <w:tc>
                <w:tcPr>
                  <w:tcW w:w="4076" w:type="dxa"/>
                </w:tcPr>
                <w:p w14:paraId="412B0B2C" w14:textId="77777777" w:rsidR="00B51399" w:rsidRPr="009E0FAC" w:rsidRDefault="00B51399" w:rsidP="00B51399">
                  <w:pPr>
                    <w:pStyle w:val="TAC"/>
                    <w:rPr>
                      <w:rFonts w:eastAsia="Times New Roman"/>
                      <w:color w:val="000000"/>
                    </w:rPr>
                  </w:pPr>
                  <w:r>
                    <w:t>192</w:t>
                  </w:r>
                </w:p>
              </w:tc>
            </w:tr>
          </w:tbl>
          <w:p w14:paraId="7843DEF9" w14:textId="77777777" w:rsidR="00B51399" w:rsidRDefault="00B51399" w:rsidP="00B51399">
            <w:pPr>
              <w:ind w:left="284"/>
            </w:pPr>
          </w:p>
          <w:p w14:paraId="5ECDE174" w14:textId="77777777" w:rsidR="00B51399" w:rsidRDefault="00B51399" w:rsidP="00B51399">
            <w:pPr>
              <w:pStyle w:val="Caption"/>
              <w:ind w:left="1217"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B51399" w14:paraId="2CD56B85" w14:textId="77777777" w:rsidTr="008F6D58">
              <w:trPr>
                <w:jc w:val="center"/>
              </w:trPr>
              <w:tc>
                <w:tcPr>
                  <w:tcW w:w="1215" w:type="dxa"/>
                  <w:shd w:val="clear" w:color="auto" w:fill="auto"/>
                </w:tcPr>
                <w:p w14:paraId="1B4F07AB" w14:textId="77777777" w:rsidR="00B51399" w:rsidRPr="009E0FAC" w:rsidRDefault="00B51399" w:rsidP="00B51399">
                  <w:pPr>
                    <w:pStyle w:val="TAC"/>
                    <w:rPr>
                      <w:rFonts w:eastAsia="Times New Roman"/>
                      <w:color w:val="000000"/>
                    </w:rPr>
                  </w:pPr>
                  <w:r>
                    <w:rPr>
                      <w:rFonts w:eastAsia="Batang"/>
                      <w:color w:val="000000"/>
                      <w:position w:val="-8"/>
                    </w:rPr>
                    <w:object w:dxaOrig="278" w:dyaOrig="278" w14:anchorId="07663884">
                      <v:shape id="_x0000_i1026" type="#_x0000_t75" style="width:14pt;height:14pt" o:ole="">
                        <v:imagedata r:id="rId10" o:title=""/>
                      </v:shape>
                      <o:OLEObject Type="Embed" ProgID="Equation.3" ShapeID="_x0000_i1026" DrawAspect="Content" ObjectID="_1696347881" r:id="rId12"/>
                    </w:object>
                  </w:r>
                </w:p>
              </w:tc>
              <w:tc>
                <w:tcPr>
                  <w:tcW w:w="4920" w:type="dxa"/>
                  <w:shd w:val="clear" w:color="auto" w:fill="auto"/>
                </w:tcPr>
                <w:p w14:paraId="41E5ED82" w14:textId="77777777" w:rsidR="00B51399" w:rsidRDefault="00B51399" w:rsidP="00B51399">
                  <w:pPr>
                    <w:pStyle w:val="TAC"/>
                    <w:ind w:firstLineChars="750" w:firstLine="1350"/>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B51399" w14:paraId="0836030B" w14:textId="77777777" w:rsidTr="008F6D58">
              <w:trPr>
                <w:jc w:val="center"/>
              </w:trPr>
              <w:tc>
                <w:tcPr>
                  <w:tcW w:w="1215" w:type="dxa"/>
                  <w:shd w:val="clear" w:color="auto" w:fill="auto"/>
                </w:tcPr>
                <w:p w14:paraId="128A983F" w14:textId="77777777" w:rsidR="00B51399" w:rsidRPr="009E0FAC" w:rsidRDefault="00B51399" w:rsidP="00B51399">
                  <w:pPr>
                    <w:pStyle w:val="TAC"/>
                    <w:rPr>
                      <w:rFonts w:eastAsia="Times New Roman"/>
                      <w:color w:val="000000"/>
                    </w:rPr>
                  </w:pPr>
                  <w:r w:rsidRPr="009E0FAC">
                    <w:rPr>
                      <w:rFonts w:eastAsia="Times New Roman"/>
                      <w:color w:val="000000"/>
                    </w:rPr>
                    <w:t>3 (120 kHz)</w:t>
                  </w:r>
                </w:p>
              </w:tc>
              <w:tc>
                <w:tcPr>
                  <w:tcW w:w="4920" w:type="dxa"/>
                  <w:shd w:val="clear" w:color="auto" w:fill="auto"/>
                </w:tcPr>
                <w:p w14:paraId="69FF74F0" w14:textId="77777777" w:rsidR="00B51399" w:rsidRPr="009E0FAC" w:rsidRDefault="00B51399" w:rsidP="00B51399">
                  <w:pPr>
                    <w:pStyle w:val="TAC"/>
                    <w:ind w:firstLineChars="750" w:firstLine="1350"/>
                    <w:rPr>
                      <w:rFonts w:eastAsia="Times New Roman"/>
                      <w:color w:val="000000"/>
                    </w:rPr>
                  </w:pPr>
                  <w:r>
                    <w:rPr>
                      <w:rFonts w:eastAsia="Batang"/>
                      <w:color w:val="000000"/>
                    </w:rPr>
                    <w:t>36</w:t>
                  </w:r>
                </w:p>
              </w:tc>
            </w:tr>
            <w:tr w:rsidR="00B51399" w14:paraId="582C12A7" w14:textId="77777777" w:rsidTr="008F6D58">
              <w:trPr>
                <w:trHeight w:val="47"/>
                <w:jc w:val="center"/>
              </w:trPr>
              <w:tc>
                <w:tcPr>
                  <w:tcW w:w="1215" w:type="dxa"/>
                  <w:shd w:val="clear" w:color="auto" w:fill="auto"/>
                </w:tcPr>
                <w:p w14:paraId="1B1F6709" w14:textId="77777777" w:rsidR="00B51399" w:rsidRPr="009E0FAC" w:rsidRDefault="00B51399" w:rsidP="00B51399">
                  <w:pPr>
                    <w:pStyle w:val="TAC"/>
                    <w:rPr>
                      <w:rFonts w:eastAsia="Times New Roman"/>
                      <w:color w:val="000000"/>
                    </w:rPr>
                  </w:pPr>
                  <w:r w:rsidRPr="009E0FAC">
                    <w:rPr>
                      <w:rFonts w:eastAsia="Times New Roman"/>
                      <w:color w:val="000000"/>
                    </w:rPr>
                    <w:t>5 (480 kHz)</w:t>
                  </w:r>
                </w:p>
              </w:tc>
              <w:tc>
                <w:tcPr>
                  <w:tcW w:w="4920" w:type="dxa"/>
                  <w:shd w:val="clear" w:color="auto" w:fill="auto"/>
                </w:tcPr>
                <w:p w14:paraId="1EC073ED" w14:textId="77777777" w:rsidR="00B51399" w:rsidRPr="009E0FAC" w:rsidRDefault="00B51399" w:rsidP="00B51399">
                  <w:pPr>
                    <w:pStyle w:val="TAC"/>
                    <w:ind w:firstLineChars="750" w:firstLine="1350"/>
                    <w:rPr>
                      <w:rFonts w:eastAsia="Times New Roman"/>
                      <w:color w:val="000000"/>
                    </w:rPr>
                  </w:pPr>
                  <w:r>
                    <w:t xml:space="preserve">144 </w:t>
                  </w:r>
                </w:p>
              </w:tc>
            </w:tr>
            <w:tr w:rsidR="00B51399" w14:paraId="18F902D1" w14:textId="77777777" w:rsidTr="008F6D58">
              <w:trPr>
                <w:trHeight w:val="47"/>
                <w:jc w:val="center"/>
              </w:trPr>
              <w:tc>
                <w:tcPr>
                  <w:tcW w:w="1215" w:type="dxa"/>
                  <w:shd w:val="clear" w:color="auto" w:fill="auto"/>
                </w:tcPr>
                <w:p w14:paraId="2DD47C6B" w14:textId="77777777" w:rsidR="00B51399" w:rsidRPr="009E0FAC" w:rsidRDefault="00B51399" w:rsidP="00B51399">
                  <w:pPr>
                    <w:pStyle w:val="TAC"/>
                    <w:rPr>
                      <w:rFonts w:eastAsia="Times New Roman"/>
                      <w:color w:val="000000"/>
                    </w:rPr>
                  </w:pPr>
                  <w:r w:rsidRPr="009E0FAC">
                    <w:rPr>
                      <w:rFonts w:eastAsia="Times New Roman"/>
                      <w:color w:val="000000"/>
                    </w:rPr>
                    <w:t>6 (960 kHz)</w:t>
                  </w:r>
                </w:p>
              </w:tc>
              <w:tc>
                <w:tcPr>
                  <w:tcW w:w="4920" w:type="dxa"/>
                  <w:shd w:val="clear" w:color="auto" w:fill="auto"/>
                </w:tcPr>
                <w:p w14:paraId="4BB5CFFD" w14:textId="77777777" w:rsidR="00B51399" w:rsidRPr="009E0FAC" w:rsidRDefault="00B51399" w:rsidP="00B51399">
                  <w:pPr>
                    <w:pStyle w:val="TAC"/>
                    <w:ind w:firstLineChars="750" w:firstLine="1350"/>
                    <w:rPr>
                      <w:rFonts w:eastAsia="Times New Roman"/>
                      <w:color w:val="000000"/>
                    </w:rPr>
                  </w:pPr>
                  <w:r>
                    <w:t>288</w:t>
                  </w:r>
                </w:p>
              </w:tc>
            </w:tr>
          </w:tbl>
          <w:p w14:paraId="23EDC09A" w14:textId="77777777" w:rsidR="00B51399" w:rsidRDefault="00B51399" w:rsidP="00B51399">
            <w:pPr>
              <w:ind w:left="284"/>
            </w:pPr>
          </w:p>
          <w:p w14:paraId="7302A205" w14:textId="77777777" w:rsidR="00B51399" w:rsidRDefault="00B51399" w:rsidP="00B51399">
            <w:pPr>
              <w:pStyle w:val="Caption"/>
              <w:ind w:left="1217"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B51399" w14:paraId="4FE05890" w14:textId="77777777" w:rsidTr="008F6D58">
              <w:trPr>
                <w:jc w:val="center"/>
              </w:trPr>
              <w:tc>
                <w:tcPr>
                  <w:tcW w:w="1215" w:type="dxa"/>
                  <w:shd w:val="clear" w:color="auto" w:fill="auto"/>
                </w:tcPr>
                <w:p w14:paraId="470E7DFF" w14:textId="77777777" w:rsidR="00B51399" w:rsidRPr="009E0FAC" w:rsidRDefault="00B51399" w:rsidP="00B51399">
                  <w:pPr>
                    <w:pStyle w:val="TAC"/>
                    <w:rPr>
                      <w:rFonts w:eastAsia="Times New Roman"/>
                      <w:color w:val="000000"/>
                    </w:rPr>
                  </w:pPr>
                  <w:r>
                    <w:rPr>
                      <w:rFonts w:eastAsia="Batang"/>
                      <w:color w:val="000000"/>
                      <w:position w:val="-8"/>
                    </w:rPr>
                    <w:object w:dxaOrig="278" w:dyaOrig="278" w14:anchorId="7792DB5E">
                      <v:shape id="_x0000_i1027" type="#_x0000_t75" style="width:14pt;height:14pt" o:ole="">
                        <v:imagedata r:id="rId10" o:title=""/>
                      </v:shape>
                      <o:OLEObject Type="Embed" ProgID="Equation.3" ShapeID="_x0000_i1027" DrawAspect="Content" ObjectID="_1696347882" r:id="rId13"/>
                    </w:object>
                  </w:r>
                </w:p>
              </w:tc>
              <w:tc>
                <w:tcPr>
                  <w:tcW w:w="5777" w:type="dxa"/>
                  <w:shd w:val="clear" w:color="auto" w:fill="auto"/>
                </w:tcPr>
                <w:p w14:paraId="120473EF" w14:textId="77777777" w:rsidR="00B51399" w:rsidRDefault="00B51399" w:rsidP="00B51399">
                  <w:pPr>
                    <w:pStyle w:val="TAC"/>
                    <w:ind w:firstLineChars="750" w:firstLine="1350"/>
                    <w:rPr>
                      <w:rFonts w:eastAsia="Batang"/>
                      <w:color w:val="000000"/>
                    </w:rPr>
                  </w:pPr>
                  <w:r>
                    <w:rPr>
                      <w:rFonts w:eastAsia="Batang"/>
                      <w:color w:val="000000"/>
                    </w:rPr>
                    <w:t xml:space="preserve">HARQ-ACK multiplexing timeline </w:t>
                  </w:r>
                  <w:r>
                    <w:rPr>
                      <w:rFonts w:eastAsia="Batang"/>
                      <w:i/>
                      <w:color w:val="000000"/>
                    </w:rPr>
                    <w:t>N</w:t>
                  </w:r>
                  <w:r>
                    <w:rPr>
                      <w:rFonts w:eastAsia="Batang"/>
                      <w:i/>
                      <w:color w:val="000000"/>
                      <w:vertAlign w:val="subscript"/>
                    </w:rPr>
                    <w:t>3</w:t>
                  </w:r>
                  <w:r>
                    <w:rPr>
                      <w:rFonts w:eastAsia="Batang"/>
                      <w:color w:val="000000"/>
                    </w:rPr>
                    <w:t xml:space="preserve"> [symbols]</w:t>
                  </w:r>
                </w:p>
              </w:tc>
            </w:tr>
            <w:tr w:rsidR="00B51399" w14:paraId="149D5026" w14:textId="77777777" w:rsidTr="008F6D58">
              <w:trPr>
                <w:jc w:val="center"/>
              </w:trPr>
              <w:tc>
                <w:tcPr>
                  <w:tcW w:w="1215" w:type="dxa"/>
                  <w:shd w:val="clear" w:color="auto" w:fill="auto"/>
                </w:tcPr>
                <w:p w14:paraId="6CB263C0" w14:textId="77777777" w:rsidR="00B51399" w:rsidRPr="009E0FAC" w:rsidRDefault="00B51399" w:rsidP="00B51399">
                  <w:pPr>
                    <w:pStyle w:val="TAC"/>
                    <w:rPr>
                      <w:rFonts w:eastAsia="Times New Roman"/>
                      <w:color w:val="000000"/>
                    </w:rPr>
                  </w:pPr>
                  <w:r w:rsidRPr="009E0FAC">
                    <w:rPr>
                      <w:rFonts w:eastAsia="Times New Roman"/>
                      <w:color w:val="000000"/>
                    </w:rPr>
                    <w:t>3 (120 kHz)</w:t>
                  </w:r>
                </w:p>
              </w:tc>
              <w:tc>
                <w:tcPr>
                  <w:tcW w:w="5777" w:type="dxa"/>
                  <w:shd w:val="clear" w:color="auto" w:fill="auto"/>
                </w:tcPr>
                <w:p w14:paraId="12A9BBFB" w14:textId="77777777" w:rsidR="00B51399" w:rsidRPr="009E0FAC" w:rsidRDefault="00B51399" w:rsidP="00B51399">
                  <w:pPr>
                    <w:pStyle w:val="TAC"/>
                    <w:ind w:firstLineChars="750" w:firstLine="1350"/>
                    <w:rPr>
                      <w:rFonts w:eastAsia="Times New Roman"/>
                      <w:color w:val="000000"/>
                    </w:rPr>
                  </w:pPr>
                  <w:r>
                    <w:rPr>
                      <w:rFonts w:eastAsia="Batang"/>
                      <w:color w:val="000000"/>
                    </w:rPr>
                    <w:t>20</w:t>
                  </w:r>
                </w:p>
              </w:tc>
            </w:tr>
            <w:tr w:rsidR="00B51399" w14:paraId="50DB6E95" w14:textId="77777777" w:rsidTr="008F6D58">
              <w:trPr>
                <w:trHeight w:val="47"/>
                <w:jc w:val="center"/>
              </w:trPr>
              <w:tc>
                <w:tcPr>
                  <w:tcW w:w="1215" w:type="dxa"/>
                  <w:shd w:val="clear" w:color="auto" w:fill="auto"/>
                </w:tcPr>
                <w:p w14:paraId="72186B9D" w14:textId="77777777" w:rsidR="00B51399" w:rsidRPr="009E0FAC" w:rsidRDefault="00B51399" w:rsidP="00B51399">
                  <w:pPr>
                    <w:pStyle w:val="TAC"/>
                    <w:rPr>
                      <w:rFonts w:eastAsia="Times New Roman"/>
                      <w:color w:val="000000"/>
                    </w:rPr>
                  </w:pPr>
                  <w:r w:rsidRPr="009E0FAC">
                    <w:rPr>
                      <w:rFonts w:eastAsia="Times New Roman"/>
                      <w:color w:val="000000"/>
                    </w:rPr>
                    <w:t>5 (480 kHz)</w:t>
                  </w:r>
                </w:p>
              </w:tc>
              <w:tc>
                <w:tcPr>
                  <w:tcW w:w="5777" w:type="dxa"/>
                  <w:shd w:val="clear" w:color="auto" w:fill="auto"/>
                </w:tcPr>
                <w:p w14:paraId="2DE54D83" w14:textId="77777777" w:rsidR="00B51399" w:rsidRPr="009E0FAC" w:rsidRDefault="00B51399" w:rsidP="00B51399">
                  <w:pPr>
                    <w:pStyle w:val="TAC"/>
                    <w:ind w:firstLineChars="750" w:firstLine="1350"/>
                    <w:rPr>
                      <w:rFonts w:eastAsia="Times New Roman"/>
                      <w:color w:val="000000"/>
                    </w:rPr>
                  </w:pPr>
                  <w:r>
                    <w:t>80</w:t>
                  </w:r>
                </w:p>
              </w:tc>
            </w:tr>
            <w:tr w:rsidR="00B51399" w14:paraId="7AD601EE" w14:textId="77777777" w:rsidTr="008F6D58">
              <w:trPr>
                <w:trHeight w:val="47"/>
                <w:jc w:val="center"/>
              </w:trPr>
              <w:tc>
                <w:tcPr>
                  <w:tcW w:w="1215" w:type="dxa"/>
                  <w:shd w:val="clear" w:color="auto" w:fill="auto"/>
                </w:tcPr>
                <w:p w14:paraId="0D2E3BB9" w14:textId="77777777" w:rsidR="00B51399" w:rsidRPr="009E0FAC" w:rsidRDefault="00B51399" w:rsidP="00B51399">
                  <w:pPr>
                    <w:pStyle w:val="TAC"/>
                    <w:rPr>
                      <w:rFonts w:eastAsia="Times New Roman"/>
                      <w:color w:val="000000"/>
                    </w:rPr>
                  </w:pPr>
                  <w:r w:rsidRPr="009E0FAC">
                    <w:rPr>
                      <w:rFonts w:eastAsia="Times New Roman"/>
                      <w:color w:val="000000"/>
                    </w:rPr>
                    <w:t>6 (960 kHz)</w:t>
                  </w:r>
                </w:p>
              </w:tc>
              <w:tc>
                <w:tcPr>
                  <w:tcW w:w="5777" w:type="dxa"/>
                  <w:shd w:val="clear" w:color="auto" w:fill="auto"/>
                </w:tcPr>
                <w:p w14:paraId="41B5E9C5" w14:textId="77777777" w:rsidR="00B51399" w:rsidRPr="009E0FAC" w:rsidRDefault="00B51399" w:rsidP="00B51399">
                  <w:pPr>
                    <w:pStyle w:val="TAC"/>
                    <w:ind w:firstLineChars="750" w:firstLine="1350"/>
                    <w:rPr>
                      <w:rFonts w:eastAsia="Times New Roman"/>
                      <w:color w:val="000000"/>
                    </w:rPr>
                  </w:pPr>
                  <w:r>
                    <w:t>160</w:t>
                  </w:r>
                </w:p>
              </w:tc>
            </w:tr>
          </w:tbl>
          <w:p w14:paraId="1BE8D4B4" w14:textId="77777777" w:rsidR="002F362E" w:rsidRDefault="002F362E" w:rsidP="00E95B14"/>
        </w:tc>
      </w:tr>
    </w:tbl>
    <w:p w14:paraId="197FBCD4" w14:textId="77777777" w:rsidR="00EE2416" w:rsidRDefault="00EE2416" w:rsidP="00E95B14"/>
    <w:p w14:paraId="0E4AEB20" w14:textId="41D868DB" w:rsidR="00220660" w:rsidRDefault="007F3CFC" w:rsidP="00220660">
      <w:pPr>
        <w:rPr>
          <w:rFonts w:eastAsia="Times New Roman"/>
        </w:rPr>
      </w:pPr>
      <w:r>
        <w:t xml:space="preserve">Based on the above, </w:t>
      </w:r>
      <w:r>
        <w:rPr>
          <w:rFonts w:eastAsia="Times New Roman"/>
          <w:lang w:val="en-US"/>
        </w:rPr>
        <w:t xml:space="preserve">the </w:t>
      </w:r>
      <w:r w:rsidR="00D71316">
        <w:rPr>
          <w:rFonts w:eastAsia="Times New Roman"/>
          <w:lang w:val="en-US"/>
        </w:rPr>
        <w:t xml:space="preserve">upper bound of </w:t>
      </w:r>
      <w:r>
        <w:rPr>
          <w:rFonts w:eastAsia="Times New Roman"/>
          <w:lang w:val="en-US"/>
        </w:rPr>
        <w:t xml:space="preserve">HARQ RTT for SCS480 and 960 </w:t>
      </w:r>
      <w:r w:rsidR="00A62A8A">
        <w:rPr>
          <w:rFonts w:eastAsia="Times New Roman"/>
          <w:lang w:val="en-US"/>
        </w:rPr>
        <w:t>will be</w:t>
      </w:r>
      <w:r>
        <w:rPr>
          <w:rFonts w:eastAsia="Times New Roman"/>
          <w:lang w:val="en-US"/>
        </w:rPr>
        <w:t xml:space="preserve"> the same as SCS120 with the agreement from RAN1</w:t>
      </w:r>
      <w:r w:rsidR="0006691F">
        <w:rPr>
          <w:rFonts w:eastAsia="Times New Roman"/>
          <w:lang w:val="en-US"/>
        </w:rPr>
        <w:t xml:space="preserve"> </w:t>
      </w:r>
      <w:r w:rsidR="00220660">
        <w:rPr>
          <w:rFonts w:eastAsia="Times New Roman"/>
          <w:lang w:val="en-US"/>
        </w:rPr>
        <w:t xml:space="preserve">as shown in the following table (the detailed calculation is described in Annex). </w:t>
      </w:r>
    </w:p>
    <w:tbl>
      <w:tblPr>
        <w:tblW w:w="9330" w:type="dxa"/>
        <w:jc w:val="center"/>
        <w:tblCellMar>
          <w:left w:w="0" w:type="dxa"/>
          <w:right w:w="0" w:type="dxa"/>
        </w:tblCellMar>
        <w:tblLook w:val="04A0" w:firstRow="1" w:lastRow="0" w:firstColumn="1" w:lastColumn="0" w:noHBand="0" w:noVBand="1"/>
      </w:tblPr>
      <w:tblGrid>
        <w:gridCol w:w="693"/>
        <w:gridCol w:w="826"/>
        <w:gridCol w:w="1850"/>
        <w:gridCol w:w="2275"/>
        <w:gridCol w:w="1418"/>
        <w:gridCol w:w="1148"/>
        <w:gridCol w:w="1120"/>
      </w:tblGrid>
      <w:tr w:rsidR="00A40D83" w14:paraId="0851BFA1" w14:textId="77777777" w:rsidTr="007B66B8">
        <w:trPr>
          <w:jc w:val="cent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B24BE5" w14:textId="77777777" w:rsidR="00A40D83" w:rsidRDefault="00A40D83" w:rsidP="007B66B8">
            <w:pPr>
              <w:pStyle w:val="TAH"/>
              <w:rPr>
                <w:color w:val="000000"/>
              </w:rPr>
            </w:pPr>
            <w:r>
              <w:rPr>
                <w:noProof/>
                <w:color w:val="000000"/>
                <w:position w:val="-10"/>
              </w:rPr>
              <w:drawing>
                <wp:inline distT="0" distB="0" distL="0" distR="0" wp14:anchorId="1F0C3E8C" wp14:editId="33C84545">
                  <wp:extent cx="285750" cy="222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p>
        </w:tc>
        <w:tc>
          <w:tcPr>
            <w:tcW w:w="8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1652A8" w14:textId="77777777" w:rsidR="00A40D83" w:rsidRDefault="00A40D83" w:rsidP="007B66B8">
            <w:pPr>
              <w:pStyle w:val="TAH"/>
              <w:rPr>
                <w:color w:val="000000"/>
              </w:rPr>
            </w:pPr>
            <w:r>
              <w:rPr>
                <w:color w:val="000000"/>
              </w:rPr>
              <w:t>SCS [kHz]</w:t>
            </w:r>
          </w:p>
        </w:tc>
        <w:tc>
          <w:tcPr>
            <w:tcW w:w="1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DAEED" w14:textId="77777777" w:rsidR="00A40D83" w:rsidRDefault="00A40D83" w:rsidP="007B66B8">
            <w:pPr>
              <w:pStyle w:val="TAH"/>
              <w:rPr>
                <w:color w:val="000000"/>
              </w:rPr>
            </w:pPr>
            <w:r>
              <w:rPr>
                <w:color w:val="000000"/>
              </w:rPr>
              <w:t xml:space="preserve">PDSCH decoding time </w:t>
            </w:r>
            <w:r>
              <w:rPr>
                <w:i/>
                <w:iCs/>
                <w:color w:val="000000"/>
              </w:rPr>
              <w:t>N</w:t>
            </w:r>
            <w:r>
              <w:rPr>
                <w:i/>
                <w:iCs/>
                <w:color w:val="000000"/>
                <w:vertAlign w:val="subscript"/>
              </w:rPr>
              <w:t>1</w:t>
            </w:r>
            <w:r>
              <w:rPr>
                <w:color w:val="000000"/>
              </w:rPr>
              <w:t xml:space="preserve"> [symbols]</w:t>
            </w:r>
          </w:p>
        </w:tc>
        <w:tc>
          <w:tcPr>
            <w:tcW w:w="2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DCA744" w14:textId="77777777" w:rsidR="00A40D83" w:rsidRDefault="00A40D83" w:rsidP="007B66B8">
            <w:pPr>
              <w:pStyle w:val="TAH"/>
              <w:rPr>
                <w:color w:val="000000"/>
              </w:rPr>
            </w:pPr>
            <w:r>
              <w:rPr>
                <w:color w:val="000000"/>
              </w:rPr>
              <w:t xml:space="preserve">PUSCH duration + </w:t>
            </w:r>
          </w:p>
          <w:p w14:paraId="5009CE91" w14:textId="77777777" w:rsidR="00A40D83" w:rsidRDefault="00A40D83" w:rsidP="007B66B8">
            <w:pPr>
              <w:pStyle w:val="TAH"/>
              <w:rPr>
                <w:color w:val="000000"/>
              </w:rPr>
            </w:pPr>
            <w:r>
              <w:rPr>
                <w:color w:val="000000"/>
              </w:rPr>
              <w:t>2 * UE processing time [symbols]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67C0D" w14:textId="77777777" w:rsidR="00A40D83" w:rsidRDefault="00A40D83" w:rsidP="007B66B8">
            <w:pPr>
              <w:pStyle w:val="TAH"/>
              <w:rPr>
                <w:color w:val="000000"/>
              </w:rPr>
            </w:pPr>
            <w:r>
              <w:rPr>
                <w:color w:val="000000"/>
              </w:rPr>
              <w:t>HARQ RTT Calculated [slots]</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1BD5C" w14:textId="77777777" w:rsidR="00A40D83" w:rsidRDefault="00A40D83" w:rsidP="007B66B8">
            <w:pPr>
              <w:pStyle w:val="TAH"/>
              <w:rPr>
                <w:color w:val="000000"/>
                <w:lang w:eastAsia="zh-CN"/>
              </w:rPr>
            </w:pPr>
            <w:r>
              <w:rPr>
                <w:color w:val="000000"/>
                <w:lang w:eastAsia="zh-CN"/>
              </w:rPr>
              <w:t>HARQ RTT RRC [slots]</w:t>
            </w:r>
          </w:p>
        </w:tc>
        <w:tc>
          <w:tcPr>
            <w:tcW w:w="112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14:paraId="5D9A6CEE" w14:textId="77777777" w:rsidR="00A40D83" w:rsidRDefault="00A40D83" w:rsidP="007B66B8">
            <w:pPr>
              <w:pStyle w:val="TAH"/>
              <w:rPr>
                <w:color w:val="000000"/>
              </w:rPr>
            </w:pPr>
            <w:r>
              <w:rPr>
                <w:color w:val="000000"/>
              </w:rPr>
              <w:t>HARQ RTT [ms]</w:t>
            </w:r>
          </w:p>
        </w:tc>
      </w:tr>
      <w:tr w:rsidR="00A40D83" w14:paraId="647D028F" w14:textId="77777777" w:rsidTr="007B66B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13CCF" w14:textId="77777777" w:rsidR="00A40D83" w:rsidRDefault="00A40D83" w:rsidP="007B66B8">
            <w:pPr>
              <w:pStyle w:val="TAC"/>
              <w:rPr>
                <w:color w:val="000000"/>
              </w:rPr>
            </w:pPr>
            <w:r>
              <w:rPr>
                <w:color w:val="000000"/>
              </w:rPr>
              <w:t>0</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52F6A950" w14:textId="77777777" w:rsidR="00A40D83" w:rsidRDefault="00A40D83" w:rsidP="007B66B8">
            <w:pPr>
              <w:pStyle w:val="TAC"/>
              <w:rPr>
                <w:color w:val="000000"/>
              </w:rPr>
            </w:pPr>
            <w:r>
              <w:rPr>
                <w:color w:val="000000"/>
              </w:rPr>
              <w:t>15</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5BCA5347" w14:textId="77777777" w:rsidR="00A40D83" w:rsidRDefault="00A40D83" w:rsidP="007B66B8">
            <w:pPr>
              <w:pStyle w:val="TAC"/>
              <w:rPr>
                <w:color w:val="000000"/>
              </w:rPr>
            </w:pPr>
            <w:r>
              <w:rPr>
                <w:color w:val="000000"/>
              </w:rPr>
              <w:t>8</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7BE9B63D" w14:textId="77777777" w:rsidR="00A40D83" w:rsidRDefault="00A40D83" w:rsidP="007B66B8">
            <w:pPr>
              <w:pStyle w:val="TAC"/>
              <w:rPr>
                <w:color w:val="000000"/>
              </w:rPr>
            </w:pPr>
            <w:r>
              <w:rPr>
                <w:color w:val="000000"/>
              </w:rPr>
              <w:t>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0012E22" w14:textId="77777777" w:rsidR="00A40D83" w:rsidRDefault="00A40D83" w:rsidP="007B66B8">
            <w:pPr>
              <w:pStyle w:val="TAC"/>
              <w:rPr>
                <w:color w:val="000000"/>
              </w:rPr>
            </w:pPr>
            <w:r>
              <w:rPr>
                <w:color w:val="000000"/>
              </w:rPr>
              <w:t>3</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58539E73" w14:textId="77777777" w:rsidR="00A40D83" w:rsidRDefault="00A40D83" w:rsidP="007B66B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1AF2824A" w14:textId="77777777" w:rsidR="00A40D83" w:rsidRDefault="00A40D83" w:rsidP="007B66B8">
            <w:pPr>
              <w:pStyle w:val="TAC"/>
              <w:rPr>
                <w:color w:val="000000"/>
              </w:rPr>
            </w:pPr>
            <w:r>
              <w:rPr>
                <w:color w:val="000000"/>
              </w:rPr>
              <w:t>4</w:t>
            </w:r>
          </w:p>
        </w:tc>
      </w:tr>
      <w:tr w:rsidR="00A40D83" w14:paraId="7B9E9722" w14:textId="77777777" w:rsidTr="007B66B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81233" w14:textId="77777777" w:rsidR="00A40D83" w:rsidRDefault="00A40D83" w:rsidP="007B66B8">
            <w:pPr>
              <w:pStyle w:val="TAC"/>
              <w:rPr>
                <w:color w:val="000000"/>
              </w:rPr>
            </w:pPr>
            <w:r>
              <w:rPr>
                <w:color w:val="000000"/>
              </w:rPr>
              <w:t>1</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3E3EF7BC" w14:textId="77777777" w:rsidR="00A40D83" w:rsidRDefault="00A40D83" w:rsidP="007B66B8">
            <w:pPr>
              <w:pStyle w:val="TAC"/>
              <w:rPr>
                <w:color w:val="000000"/>
              </w:rPr>
            </w:pPr>
            <w:r>
              <w:rPr>
                <w:color w:val="000000"/>
              </w:rPr>
              <w:t>30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10B2AC89" w14:textId="77777777" w:rsidR="00A40D83" w:rsidRDefault="00A40D83" w:rsidP="007B66B8">
            <w:pPr>
              <w:pStyle w:val="TAC"/>
              <w:rPr>
                <w:color w:val="000000"/>
              </w:rPr>
            </w:pPr>
            <w:r>
              <w:rPr>
                <w:color w:val="000000"/>
              </w:rPr>
              <w:t>10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3191B0F4" w14:textId="77777777" w:rsidR="00A40D83" w:rsidRDefault="00A40D83" w:rsidP="007B66B8">
            <w:pPr>
              <w:pStyle w:val="TAC"/>
              <w:rPr>
                <w:color w:val="000000"/>
              </w:rPr>
            </w:pPr>
            <w:r>
              <w:rPr>
                <w:color w:val="000000"/>
              </w:rPr>
              <w:t>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D3E486C" w14:textId="77777777" w:rsidR="00A40D83" w:rsidRDefault="00A40D83" w:rsidP="007B66B8">
            <w:pPr>
              <w:pStyle w:val="TAC"/>
              <w:rPr>
                <w:color w:val="000000"/>
              </w:rPr>
            </w:pPr>
            <w:r>
              <w:rPr>
                <w:color w:val="000000"/>
              </w:rPr>
              <w:t>3</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196D3187" w14:textId="77777777" w:rsidR="00A40D83" w:rsidRDefault="00A40D83" w:rsidP="007B66B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D11B6CD" w14:textId="77777777" w:rsidR="00A40D83" w:rsidRDefault="00A40D83" w:rsidP="007B66B8">
            <w:pPr>
              <w:pStyle w:val="TAC"/>
              <w:rPr>
                <w:color w:val="000000"/>
              </w:rPr>
            </w:pPr>
            <w:r>
              <w:rPr>
                <w:color w:val="000000"/>
              </w:rPr>
              <w:t>2</w:t>
            </w:r>
          </w:p>
        </w:tc>
      </w:tr>
      <w:tr w:rsidR="00A40D83" w14:paraId="1A3AC9A9" w14:textId="77777777" w:rsidTr="007B66B8">
        <w:trPr>
          <w:trHeight w:val="47"/>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8EA31" w14:textId="77777777" w:rsidR="00A40D83" w:rsidRDefault="00A40D83" w:rsidP="007B66B8">
            <w:pPr>
              <w:pStyle w:val="TAC"/>
              <w:rPr>
                <w:color w:val="000000"/>
              </w:rPr>
            </w:pPr>
            <w:r>
              <w:rPr>
                <w:color w:val="000000"/>
              </w:rPr>
              <w:t>2</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6CDD1092" w14:textId="77777777" w:rsidR="00A40D83" w:rsidRDefault="00A40D83" w:rsidP="007B66B8">
            <w:pPr>
              <w:pStyle w:val="TAC"/>
              <w:rPr>
                <w:color w:val="000000"/>
              </w:rPr>
            </w:pPr>
            <w:r>
              <w:rPr>
                <w:color w:val="000000"/>
              </w:rPr>
              <w:t>60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77D1A8C5" w14:textId="77777777" w:rsidR="00A40D83" w:rsidRDefault="00A40D83" w:rsidP="007B66B8">
            <w:pPr>
              <w:pStyle w:val="TAC"/>
              <w:rPr>
                <w:color w:val="000000"/>
              </w:rPr>
            </w:pPr>
            <w:r>
              <w:rPr>
                <w:color w:val="000000"/>
              </w:rPr>
              <w:t>17</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414497F6" w14:textId="77777777" w:rsidR="00A40D83" w:rsidRDefault="00A40D83" w:rsidP="007B66B8">
            <w:pPr>
              <w:pStyle w:val="TAC"/>
              <w:rPr>
                <w:color w:val="000000"/>
              </w:rPr>
            </w:pPr>
            <w:r>
              <w:rPr>
                <w:color w:val="000000"/>
              </w:rPr>
              <w:t>35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F867EB9" w14:textId="77777777" w:rsidR="00A40D83" w:rsidRDefault="00A40D83" w:rsidP="007B66B8">
            <w:pPr>
              <w:pStyle w:val="TAC"/>
              <w:rPr>
                <w:color w:val="000000"/>
              </w:rPr>
            </w:pPr>
            <w:r>
              <w:rPr>
                <w:color w:val="000000"/>
              </w:rPr>
              <w:t>4</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65B86E8C" w14:textId="77777777" w:rsidR="00A40D83" w:rsidRDefault="00A40D83" w:rsidP="007B66B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6F75EE10" w14:textId="77777777" w:rsidR="00A40D83" w:rsidRDefault="00A40D83" w:rsidP="007B66B8">
            <w:pPr>
              <w:pStyle w:val="TAC"/>
              <w:rPr>
                <w:color w:val="000000"/>
              </w:rPr>
            </w:pPr>
            <w:r>
              <w:rPr>
                <w:color w:val="000000"/>
              </w:rPr>
              <w:t>1</w:t>
            </w:r>
          </w:p>
        </w:tc>
      </w:tr>
      <w:tr w:rsidR="00A40D83" w14:paraId="554DF051" w14:textId="77777777" w:rsidTr="007B66B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716F5" w14:textId="77777777" w:rsidR="00A40D83" w:rsidRDefault="00A40D83" w:rsidP="007B66B8">
            <w:pPr>
              <w:pStyle w:val="TAC"/>
              <w:rPr>
                <w:color w:val="000000"/>
              </w:rPr>
            </w:pPr>
            <w:r>
              <w:rPr>
                <w:color w:val="000000"/>
              </w:rPr>
              <w:t>3</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1418A88C" w14:textId="77777777" w:rsidR="00A40D83" w:rsidRDefault="00A40D83" w:rsidP="007B66B8">
            <w:pPr>
              <w:pStyle w:val="TAC"/>
              <w:rPr>
                <w:color w:val="000000"/>
              </w:rPr>
            </w:pPr>
            <w:r>
              <w:rPr>
                <w:color w:val="000000"/>
              </w:rPr>
              <w:t>120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1106B9C9" w14:textId="77777777" w:rsidR="00A40D83" w:rsidRDefault="00A40D83" w:rsidP="007B66B8">
            <w:pPr>
              <w:pStyle w:val="TAC"/>
              <w:rPr>
                <w:color w:val="000000"/>
              </w:rPr>
            </w:pPr>
            <w:r>
              <w:rPr>
                <w:color w:val="000000"/>
              </w:rPr>
              <w:t>20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4A120CF7" w14:textId="77777777" w:rsidR="00A40D83" w:rsidRDefault="00A40D83" w:rsidP="007B66B8">
            <w:pPr>
              <w:pStyle w:val="TAC"/>
              <w:rPr>
                <w:color w:val="000000"/>
              </w:rPr>
            </w:pPr>
            <w:r>
              <w:rPr>
                <w:color w:val="000000"/>
              </w:rPr>
              <w:t>41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1883B5E" w14:textId="77777777" w:rsidR="00A40D83" w:rsidRDefault="00A40D83" w:rsidP="007B66B8">
            <w:pPr>
              <w:pStyle w:val="TAC"/>
              <w:rPr>
                <w:color w:val="000000"/>
              </w:rPr>
            </w:pPr>
            <w:r>
              <w:rPr>
                <w:color w:val="000000"/>
              </w:rPr>
              <w:t>4</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525A649B" w14:textId="77777777" w:rsidR="00A40D83" w:rsidRDefault="00A40D83" w:rsidP="007B66B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0D277E1" w14:textId="77777777" w:rsidR="00A40D83" w:rsidRDefault="00A40D83" w:rsidP="007B66B8">
            <w:pPr>
              <w:pStyle w:val="TAC"/>
              <w:rPr>
                <w:color w:val="000000"/>
              </w:rPr>
            </w:pPr>
            <w:r>
              <w:rPr>
                <w:color w:val="000000"/>
              </w:rPr>
              <w:t>0.5</w:t>
            </w:r>
          </w:p>
        </w:tc>
      </w:tr>
      <w:tr w:rsidR="00A40D83" w14:paraId="29273ACF" w14:textId="77777777" w:rsidTr="007B66B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93DC0" w14:textId="77777777" w:rsidR="00A40D83" w:rsidRDefault="00A40D83" w:rsidP="007B66B8">
            <w:pPr>
              <w:pStyle w:val="TAC"/>
              <w:rPr>
                <w:color w:val="000000"/>
              </w:rPr>
            </w:pPr>
            <w:r>
              <w:rPr>
                <w:color w:val="000000"/>
              </w:rPr>
              <w:t>5</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3F92BEEC" w14:textId="77777777" w:rsidR="00A40D83" w:rsidRDefault="00A40D83" w:rsidP="007B66B8">
            <w:pPr>
              <w:pStyle w:val="TAC"/>
              <w:rPr>
                <w:color w:val="000000"/>
              </w:rPr>
            </w:pPr>
            <w:r>
              <w:rPr>
                <w:color w:val="000000"/>
              </w:rPr>
              <w:t>480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7BB34B35" w14:textId="77777777" w:rsidR="00A40D83" w:rsidRDefault="00A40D83" w:rsidP="007B66B8">
            <w:pPr>
              <w:pStyle w:val="TAC"/>
              <w:rPr>
                <w:color w:val="000000"/>
              </w:rPr>
            </w:pPr>
            <w:r>
              <w:rPr>
                <w:color w:val="000000"/>
              </w:rPr>
              <w:t>80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28592A8A" w14:textId="77777777" w:rsidR="00A40D83" w:rsidRDefault="00A40D83" w:rsidP="007B66B8">
            <w:pPr>
              <w:pStyle w:val="TAC"/>
              <w:rPr>
                <w:color w:val="000000"/>
              </w:rPr>
            </w:pPr>
            <w:r>
              <w:rPr>
                <w:color w:val="000000"/>
              </w:rPr>
              <w:t>161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FC1B464" w14:textId="77777777" w:rsidR="00A40D83" w:rsidRDefault="00A40D83" w:rsidP="007B66B8">
            <w:pPr>
              <w:pStyle w:val="TAC"/>
              <w:rPr>
                <w:color w:val="000000"/>
              </w:rPr>
            </w:pPr>
            <w:r>
              <w:rPr>
                <w:color w:val="000000"/>
              </w:rPr>
              <w:t>13</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45324C60" w14:textId="77777777" w:rsidR="00A40D83" w:rsidRDefault="00A40D83" w:rsidP="007B66B8">
            <w:pPr>
              <w:pStyle w:val="TAC"/>
              <w:rPr>
                <w:color w:val="000000"/>
                <w:lang w:eastAsia="zh-CN"/>
              </w:rPr>
            </w:pPr>
            <w:r>
              <w:rPr>
                <w:color w:val="000000"/>
                <w:lang w:eastAsia="zh-CN"/>
              </w:rPr>
              <w:t>16 (can be signalled)</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5A8D604" w14:textId="77777777" w:rsidR="00A40D83" w:rsidRDefault="00A40D83" w:rsidP="007B66B8">
            <w:pPr>
              <w:pStyle w:val="TAC"/>
              <w:rPr>
                <w:color w:val="000000"/>
              </w:rPr>
            </w:pPr>
            <w:r>
              <w:rPr>
                <w:color w:val="000000"/>
              </w:rPr>
              <w:t>0.5</w:t>
            </w:r>
          </w:p>
        </w:tc>
      </w:tr>
      <w:tr w:rsidR="00A40D83" w14:paraId="2F710CFE" w14:textId="77777777" w:rsidTr="007B66B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7EB7E" w14:textId="77777777" w:rsidR="00A40D83" w:rsidRDefault="00A40D83" w:rsidP="007B66B8">
            <w:pPr>
              <w:pStyle w:val="TAC"/>
              <w:rPr>
                <w:color w:val="000000"/>
              </w:rPr>
            </w:pPr>
            <w:r>
              <w:rPr>
                <w:color w:val="000000"/>
              </w:rPr>
              <w:t>6</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07E227E1" w14:textId="77777777" w:rsidR="00A40D83" w:rsidRDefault="00A40D83" w:rsidP="007B66B8">
            <w:pPr>
              <w:pStyle w:val="TAC"/>
              <w:rPr>
                <w:color w:val="000000"/>
              </w:rPr>
            </w:pPr>
            <w:r>
              <w:rPr>
                <w:color w:val="000000"/>
              </w:rPr>
              <w:t>960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0A2093D2" w14:textId="77777777" w:rsidR="00A40D83" w:rsidRDefault="00A40D83" w:rsidP="007B66B8">
            <w:pPr>
              <w:pStyle w:val="TAC"/>
              <w:rPr>
                <w:color w:val="000000"/>
              </w:rPr>
            </w:pPr>
            <w:r>
              <w:rPr>
                <w:color w:val="000000"/>
              </w:rPr>
              <w:t>160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1ED391CB" w14:textId="77777777" w:rsidR="00A40D83" w:rsidRDefault="00A40D83" w:rsidP="007B66B8">
            <w:pPr>
              <w:pStyle w:val="TAC"/>
              <w:rPr>
                <w:color w:val="000000"/>
              </w:rPr>
            </w:pPr>
            <w:r>
              <w:rPr>
                <w:color w:val="000000"/>
              </w:rPr>
              <w:t>321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58CDC8F" w14:textId="77777777" w:rsidR="00A40D83" w:rsidRDefault="00A40D83" w:rsidP="007B66B8">
            <w:pPr>
              <w:pStyle w:val="TAC"/>
              <w:rPr>
                <w:color w:val="000000"/>
              </w:rPr>
            </w:pPr>
            <w:r>
              <w:rPr>
                <w:color w:val="000000"/>
              </w:rPr>
              <w:t>24</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77F61C2F" w14:textId="77777777" w:rsidR="00A40D83" w:rsidRDefault="00A40D83" w:rsidP="007B66B8">
            <w:pPr>
              <w:pStyle w:val="TAC"/>
              <w:rPr>
                <w:color w:val="000000"/>
                <w:lang w:eastAsia="zh-CN"/>
              </w:rPr>
            </w:pPr>
            <w:r>
              <w:rPr>
                <w:color w:val="000000"/>
                <w:lang w:eastAsia="zh-CN"/>
              </w:rPr>
              <w:t>32 (increased by RAN1)</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7A426CB" w14:textId="77777777" w:rsidR="00A40D83" w:rsidRDefault="00A40D83" w:rsidP="007B66B8">
            <w:pPr>
              <w:pStyle w:val="TAC"/>
              <w:rPr>
                <w:color w:val="000000"/>
              </w:rPr>
            </w:pPr>
            <w:r>
              <w:rPr>
                <w:color w:val="000000"/>
              </w:rPr>
              <w:t>0.5</w:t>
            </w:r>
          </w:p>
        </w:tc>
      </w:tr>
    </w:tbl>
    <w:p w14:paraId="662DAAB0" w14:textId="77777777" w:rsidR="00A40D83" w:rsidRDefault="00A40D83" w:rsidP="00E95B14">
      <w:pPr>
        <w:rPr>
          <w:rFonts w:eastAsia="Times New Roman"/>
          <w:lang w:val="en-US"/>
        </w:rPr>
      </w:pPr>
    </w:p>
    <w:p w14:paraId="4387628F" w14:textId="4F72121C" w:rsidR="00197DF9" w:rsidRDefault="00F30B53" w:rsidP="00E95B14">
      <w:pPr>
        <w:rPr>
          <w:rFonts w:eastAsia="Times New Roman"/>
          <w:lang w:val="en-US"/>
        </w:rPr>
      </w:pPr>
      <w:r>
        <w:rPr>
          <w:rFonts w:eastAsia="Times New Roman"/>
          <w:lang w:val="en-US"/>
        </w:rPr>
        <w:t xml:space="preserve">Hence the </w:t>
      </w:r>
      <w:r w:rsidR="00063985">
        <w:rPr>
          <w:rFonts w:eastAsia="Times New Roman"/>
          <w:lang w:val="en-US"/>
        </w:rPr>
        <w:t xml:space="preserve">relative </w:t>
      </w:r>
      <w:r>
        <w:rPr>
          <w:rFonts w:eastAsia="Times New Roman"/>
          <w:lang w:val="en-US"/>
        </w:rPr>
        <w:t xml:space="preserve">RLC RTT for SCS480 and 960 </w:t>
      </w:r>
      <w:r w:rsidR="00063985">
        <w:rPr>
          <w:rFonts w:eastAsia="Times New Roman"/>
          <w:lang w:val="en-US"/>
        </w:rPr>
        <w:t>will also be</w:t>
      </w:r>
      <w:r>
        <w:rPr>
          <w:rFonts w:eastAsia="Times New Roman"/>
          <w:lang w:val="en-US"/>
        </w:rPr>
        <w:t xml:space="preserve"> the same as SCS120 (i.e. 20ms) since the HARQ RTT and L1 processing latency is the same as SCS120. </w:t>
      </w:r>
      <w:r w:rsidR="00D629C3">
        <w:rPr>
          <w:rFonts w:eastAsia="Times New Roman"/>
          <w:lang w:val="en-US"/>
        </w:rPr>
        <w:t xml:space="preserve">Even if RAN1 introduced smaller L1 processing delay for SCS480kHz and 960kHz, the </w:t>
      </w:r>
      <w:r w:rsidR="00632296">
        <w:rPr>
          <w:rFonts w:eastAsia="Times New Roman"/>
          <w:lang w:val="en-US"/>
        </w:rPr>
        <w:t>upper bound of the RLC RTT should still be used for SCS480kHz and 960kHz</w:t>
      </w:r>
      <w:r w:rsidR="002018F7">
        <w:rPr>
          <w:rFonts w:eastAsia="Times New Roman"/>
          <w:lang w:val="en-US"/>
        </w:rPr>
        <w:t xml:space="preserve"> since it is used for calculating the L2 buffer size requirement</w:t>
      </w:r>
      <w:r w:rsidR="00632296">
        <w:rPr>
          <w:rFonts w:eastAsia="Times New Roman"/>
          <w:lang w:val="en-US"/>
        </w:rPr>
        <w:t>.</w:t>
      </w:r>
    </w:p>
    <w:p w14:paraId="0E3C04D0" w14:textId="1DD066A1" w:rsidR="000824B6" w:rsidRPr="008A1800" w:rsidRDefault="002E509E" w:rsidP="00E95B14">
      <w:pPr>
        <w:rPr>
          <w:rFonts w:eastAsia="Times New Roman"/>
          <w:lang w:val="en-US"/>
        </w:rPr>
      </w:pPr>
      <w:r w:rsidRPr="008A1800">
        <w:rPr>
          <w:rFonts w:eastAsia="Times New Roman"/>
          <w:b/>
          <w:bCs/>
          <w:lang w:val="en-US"/>
        </w:rPr>
        <w:t>Proposal</w:t>
      </w:r>
      <w:r w:rsidR="000824B6" w:rsidRPr="008A1800">
        <w:rPr>
          <w:rFonts w:eastAsia="Times New Roman"/>
          <w:b/>
          <w:bCs/>
          <w:lang w:val="en-US"/>
        </w:rPr>
        <w:t>#</w:t>
      </w:r>
      <w:r w:rsidR="006B6D7B">
        <w:rPr>
          <w:rFonts w:eastAsia="Times New Roman"/>
          <w:b/>
          <w:bCs/>
          <w:lang w:val="en-US"/>
        </w:rPr>
        <w:t>1</w:t>
      </w:r>
      <w:r w:rsidR="000824B6" w:rsidRPr="008A1800">
        <w:rPr>
          <w:rFonts w:eastAsia="Times New Roman"/>
          <w:b/>
          <w:bCs/>
          <w:lang w:val="en-US"/>
        </w:rPr>
        <w:t>:</w:t>
      </w:r>
      <w:r w:rsidR="000824B6" w:rsidRPr="008A1800">
        <w:rPr>
          <w:rFonts w:eastAsia="Times New Roman"/>
          <w:lang w:val="en-US"/>
        </w:rPr>
        <w:t xml:space="preserve"> </w:t>
      </w:r>
      <w:r w:rsidR="008A1800" w:rsidRPr="008A1800">
        <w:rPr>
          <w:rFonts w:eastAsia="Times New Roman"/>
          <w:lang w:val="en-US"/>
        </w:rPr>
        <w:t>I</w:t>
      </w:r>
      <w:r w:rsidR="008A1800" w:rsidRPr="008A1800">
        <w:rPr>
          <w:lang w:eastAsia="zh-CN"/>
        </w:rPr>
        <w:t xml:space="preserve">ntroduce the RLC RTT vales for SCS480kHz and 960kHz </w:t>
      </w:r>
      <w:r w:rsidR="008A6876">
        <w:rPr>
          <w:lang w:eastAsia="zh-CN"/>
        </w:rPr>
        <w:t xml:space="preserve">as 20ms and captured </w:t>
      </w:r>
      <w:r w:rsidR="008A1800" w:rsidRPr="008A1800">
        <w:rPr>
          <w:lang w:eastAsia="zh-CN"/>
        </w:rPr>
        <w:t>in the table</w:t>
      </w:r>
      <w:r w:rsidR="00105A72">
        <w:rPr>
          <w:lang w:eastAsia="zh-CN"/>
        </w:rPr>
        <w:t>:</w:t>
      </w:r>
    </w:p>
    <w:p w14:paraId="799DE2A4" w14:textId="77777777" w:rsidR="003B57FE" w:rsidRDefault="003B57FE" w:rsidP="003B57FE">
      <w:pPr>
        <w:pStyle w:val="TH"/>
      </w:pPr>
      <w:r w:rsidRPr="45A44316">
        <w:rPr>
          <w:lang w:val="en-US"/>
        </w:rPr>
        <w:t>Table 4.1.4-1: RLC RTT for NR cell group per SCS</w:t>
      </w:r>
    </w:p>
    <w:tbl>
      <w:tblPr>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406"/>
        <w:gridCol w:w="1957"/>
      </w:tblGrid>
      <w:tr w:rsidR="003B57FE" w14:paraId="700E7B2C" w14:textId="77777777" w:rsidTr="00FB34B9">
        <w:trPr>
          <w:jc w:val="center"/>
        </w:trPr>
        <w:tc>
          <w:tcPr>
            <w:tcW w:w="2406" w:type="dxa"/>
          </w:tcPr>
          <w:p w14:paraId="390CA28B" w14:textId="77777777" w:rsidR="003B57FE" w:rsidRDefault="003B57FE" w:rsidP="00FB34B9">
            <w:pPr>
              <w:pStyle w:val="TAH"/>
              <w:rPr>
                <w:rFonts w:cs="Arial"/>
              </w:rPr>
            </w:pPr>
            <w:r w:rsidRPr="45A44316">
              <w:rPr>
                <w:rFonts w:cs="Arial"/>
              </w:rPr>
              <w:t>SCS (KHz)</w:t>
            </w:r>
          </w:p>
        </w:tc>
        <w:tc>
          <w:tcPr>
            <w:tcW w:w="1957" w:type="dxa"/>
          </w:tcPr>
          <w:p w14:paraId="34C476CE" w14:textId="77777777" w:rsidR="003B57FE" w:rsidRDefault="003B57FE" w:rsidP="00FB34B9">
            <w:pPr>
              <w:pStyle w:val="TAH"/>
              <w:rPr>
                <w:rFonts w:cs="Arial"/>
              </w:rPr>
            </w:pPr>
            <w:r w:rsidRPr="45A44316">
              <w:rPr>
                <w:rFonts w:cs="Arial"/>
              </w:rPr>
              <w:t>RLC RTT (ms)</w:t>
            </w:r>
          </w:p>
        </w:tc>
      </w:tr>
      <w:tr w:rsidR="003B57FE" w14:paraId="7E603A82" w14:textId="77777777" w:rsidTr="00FB34B9">
        <w:trPr>
          <w:jc w:val="center"/>
        </w:trPr>
        <w:tc>
          <w:tcPr>
            <w:tcW w:w="2406" w:type="dxa"/>
          </w:tcPr>
          <w:p w14:paraId="76984BFB" w14:textId="77777777" w:rsidR="003B57FE" w:rsidRDefault="003B57FE" w:rsidP="00FB34B9">
            <w:pPr>
              <w:pStyle w:val="TAL"/>
              <w:jc w:val="center"/>
              <w:rPr>
                <w:rFonts w:cs="Arial"/>
              </w:rPr>
            </w:pPr>
            <w:r w:rsidRPr="45A44316">
              <w:rPr>
                <w:rFonts w:cs="Arial"/>
              </w:rPr>
              <w:t>15KHz</w:t>
            </w:r>
          </w:p>
        </w:tc>
        <w:tc>
          <w:tcPr>
            <w:tcW w:w="1957" w:type="dxa"/>
          </w:tcPr>
          <w:p w14:paraId="4BA7C5E8" w14:textId="77777777" w:rsidR="003B57FE" w:rsidRDefault="003B57FE" w:rsidP="00FB34B9">
            <w:pPr>
              <w:pStyle w:val="TAL"/>
              <w:jc w:val="center"/>
              <w:rPr>
                <w:rFonts w:cs="Arial"/>
              </w:rPr>
            </w:pPr>
            <w:r w:rsidRPr="45A44316">
              <w:rPr>
                <w:rFonts w:cs="Arial"/>
              </w:rPr>
              <w:t>50</w:t>
            </w:r>
          </w:p>
        </w:tc>
      </w:tr>
      <w:tr w:rsidR="003B57FE" w14:paraId="32C0BDC5" w14:textId="77777777" w:rsidTr="00FB34B9">
        <w:trPr>
          <w:trHeight w:val="47"/>
          <w:jc w:val="center"/>
        </w:trPr>
        <w:tc>
          <w:tcPr>
            <w:tcW w:w="2406" w:type="dxa"/>
          </w:tcPr>
          <w:p w14:paraId="4CB17647" w14:textId="77777777" w:rsidR="003B57FE" w:rsidRDefault="003B57FE" w:rsidP="00FB34B9">
            <w:pPr>
              <w:pStyle w:val="TAL"/>
              <w:jc w:val="center"/>
              <w:rPr>
                <w:rFonts w:cs="Arial"/>
              </w:rPr>
            </w:pPr>
            <w:r w:rsidRPr="45A44316">
              <w:rPr>
                <w:rFonts w:cs="Arial"/>
              </w:rPr>
              <w:t>30KHz</w:t>
            </w:r>
          </w:p>
        </w:tc>
        <w:tc>
          <w:tcPr>
            <w:tcW w:w="1957" w:type="dxa"/>
          </w:tcPr>
          <w:p w14:paraId="4F134EBE" w14:textId="77777777" w:rsidR="003B57FE" w:rsidRDefault="003B57FE" w:rsidP="00FB34B9">
            <w:pPr>
              <w:pStyle w:val="TAL"/>
              <w:jc w:val="center"/>
              <w:rPr>
                <w:rFonts w:cs="Arial"/>
              </w:rPr>
            </w:pPr>
            <w:r w:rsidRPr="45A44316">
              <w:rPr>
                <w:rFonts w:cs="Arial"/>
              </w:rPr>
              <w:t>40</w:t>
            </w:r>
          </w:p>
        </w:tc>
      </w:tr>
      <w:tr w:rsidR="003B57FE" w14:paraId="7A2F987C" w14:textId="77777777" w:rsidTr="00FB34B9">
        <w:trPr>
          <w:jc w:val="center"/>
        </w:trPr>
        <w:tc>
          <w:tcPr>
            <w:tcW w:w="2406" w:type="dxa"/>
          </w:tcPr>
          <w:p w14:paraId="273CF3E0" w14:textId="77777777" w:rsidR="003B57FE" w:rsidRDefault="003B57FE" w:rsidP="00FB34B9">
            <w:pPr>
              <w:pStyle w:val="TAL"/>
              <w:jc w:val="center"/>
              <w:rPr>
                <w:rFonts w:cs="Arial"/>
              </w:rPr>
            </w:pPr>
            <w:r w:rsidRPr="45A44316">
              <w:rPr>
                <w:rFonts w:cs="Arial"/>
              </w:rPr>
              <w:t>60KHz</w:t>
            </w:r>
          </w:p>
        </w:tc>
        <w:tc>
          <w:tcPr>
            <w:tcW w:w="1957" w:type="dxa"/>
          </w:tcPr>
          <w:p w14:paraId="6864B2E3" w14:textId="77777777" w:rsidR="003B57FE" w:rsidRDefault="003B57FE" w:rsidP="00FB34B9">
            <w:pPr>
              <w:pStyle w:val="TAL"/>
              <w:jc w:val="center"/>
              <w:rPr>
                <w:rFonts w:cs="Arial"/>
              </w:rPr>
            </w:pPr>
            <w:r w:rsidRPr="45A44316">
              <w:rPr>
                <w:rFonts w:cs="Arial"/>
              </w:rPr>
              <w:t>30</w:t>
            </w:r>
          </w:p>
        </w:tc>
      </w:tr>
      <w:tr w:rsidR="003B57FE" w14:paraId="244B40AA" w14:textId="77777777" w:rsidTr="00FB34B9">
        <w:trPr>
          <w:jc w:val="center"/>
        </w:trPr>
        <w:tc>
          <w:tcPr>
            <w:tcW w:w="2406" w:type="dxa"/>
          </w:tcPr>
          <w:p w14:paraId="0EF9CE14" w14:textId="77777777" w:rsidR="003B57FE" w:rsidRDefault="003B57FE" w:rsidP="00FB34B9">
            <w:pPr>
              <w:pStyle w:val="TAL"/>
              <w:jc w:val="center"/>
              <w:rPr>
                <w:rFonts w:cs="Arial"/>
              </w:rPr>
            </w:pPr>
            <w:r w:rsidRPr="45A44316">
              <w:rPr>
                <w:rFonts w:cs="Arial"/>
              </w:rPr>
              <w:t>120KHz</w:t>
            </w:r>
          </w:p>
        </w:tc>
        <w:tc>
          <w:tcPr>
            <w:tcW w:w="1957" w:type="dxa"/>
          </w:tcPr>
          <w:p w14:paraId="206380A7" w14:textId="77777777" w:rsidR="003B57FE" w:rsidRDefault="003B57FE" w:rsidP="00FB34B9">
            <w:pPr>
              <w:pStyle w:val="TAL"/>
              <w:jc w:val="center"/>
              <w:rPr>
                <w:rFonts w:cs="Arial"/>
              </w:rPr>
            </w:pPr>
            <w:r w:rsidRPr="45A44316">
              <w:rPr>
                <w:rFonts w:cs="Arial"/>
              </w:rPr>
              <w:t>20</w:t>
            </w:r>
          </w:p>
        </w:tc>
      </w:tr>
      <w:tr w:rsidR="003B57FE" w14:paraId="70C0D65D" w14:textId="77777777" w:rsidTr="00FB34B9">
        <w:trPr>
          <w:jc w:val="center"/>
        </w:trPr>
        <w:tc>
          <w:tcPr>
            <w:tcW w:w="2406" w:type="dxa"/>
          </w:tcPr>
          <w:p w14:paraId="441EF40A" w14:textId="5DA9E267" w:rsidR="003B57FE" w:rsidRPr="002018F7" w:rsidRDefault="003B57FE" w:rsidP="00FB34B9">
            <w:pPr>
              <w:pStyle w:val="TAL"/>
              <w:jc w:val="center"/>
              <w:rPr>
                <w:rFonts w:cs="Arial"/>
                <w:color w:val="FF0000"/>
                <w:u w:val="single"/>
              </w:rPr>
            </w:pPr>
            <w:r w:rsidRPr="002018F7">
              <w:rPr>
                <w:rFonts w:cs="Arial"/>
                <w:color w:val="FF0000"/>
                <w:u w:val="single"/>
              </w:rPr>
              <w:t>480</w:t>
            </w:r>
            <w:r w:rsidR="00F641B2">
              <w:rPr>
                <w:rFonts w:cs="Arial"/>
                <w:color w:val="FF0000"/>
                <w:u w:val="single"/>
              </w:rPr>
              <w:t>K</w:t>
            </w:r>
            <w:r w:rsidR="00063985" w:rsidRPr="002018F7">
              <w:rPr>
                <w:rFonts w:cs="Arial"/>
                <w:color w:val="FF0000"/>
                <w:u w:val="single"/>
              </w:rPr>
              <w:t>Hz</w:t>
            </w:r>
          </w:p>
        </w:tc>
        <w:tc>
          <w:tcPr>
            <w:tcW w:w="1957" w:type="dxa"/>
          </w:tcPr>
          <w:p w14:paraId="7284EE8F" w14:textId="767BCE4F" w:rsidR="003B57FE" w:rsidRPr="002018F7" w:rsidRDefault="00063985" w:rsidP="00FB34B9">
            <w:pPr>
              <w:pStyle w:val="TAL"/>
              <w:jc w:val="center"/>
              <w:rPr>
                <w:rFonts w:cs="Arial"/>
                <w:color w:val="FF0000"/>
                <w:u w:val="single"/>
              </w:rPr>
            </w:pPr>
            <w:r w:rsidRPr="002018F7">
              <w:rPr>
                <w:rFonts w:cs="Arial"/>
                <w:color w:val="FF0000"/>
                <w:u w:val="single"/>
              </w:rPr>
              <w:t>20</w:t>
            </w:r>
          </w:p>
        </w:tc>
      </w:tr>
      <w:tr w:rsidR="00063985" w14:paraId="0ACA62E6" w14:textId="77777777" w:rsidTr="00FB34B9">
        <w:trPr>
          <w:jc w:val="center"/>
        </w:trPr>
        <w:tc>
          <w:tcPr>
            <w:tcW w:w="2406" w:type="dxa"/>
          </w:tcPr>
          <w:p w14:paraId="7AF35A7E" w14:textId="595F6C2C" w:rsidR="00063985" w:rsidRPr="002018F7" w:rsidRDefault="00063985" w:rsidP="00FB34B9">
            <w:pPr>
              <w:pStyle w:val="TAL"/>
              <w:jc w:val="center"/>
              <w:rPr>
                <w:rFonts w:cs="Arial"/>
                <w:color w:val="FF0000"/>
                <w:u w:val="single"/>
              </w:rPr>
            </w:pPr>
            <w:r w:rsidRPr="002018F7">
              <w:rPr>
                <w:rFonts w:cs="Arial"/>
                <w:color w:val="FF0000"/>
                <w:u w:val="single"/>
              </w:rPr>
              <w:t>960</w:t>
            </w:r>
            <w:r w:rsidR="00F641B2">
              <w:rPr>
                <w:rFonts w:cs="Arial"/>
                <w:color w:val="FF0000"/>
                <w:u w:val="single"/>
              </w:rPr>
              <w:t>K</w:t>
            </w:r>
            <w:r w:rsidRPr="002018F7">
              <w:rPr>
                <w:rFonts w:cs="Arial"/>
                <w:color w:val="FF0000"/>
                <w:u w:val="single"/>
              </w:rPr>
              <w:t>Hz</w:t>
            </w:r>
          </w:p>
        </w:tc>
        <w:tc>
          <w:tcPr>
            <w:tcW w:w="1957" w:type="dxa"/>
          </w:tcPr>
          <w:p w14:paraId="64E39B51" w14:textId="43280A3E" w:rsidR="00063985" w:rsidRPr="002018F7" w:rsidRDefault="00063985" w:rsidP="00FB34B9">
            <w:pPr>
              <w:pStyle w:val="TAL"/>
              <w:jc w:val="center"/>
              <w:rPr>
                <w:rFonts w:cs="Arial"/>
                <w:color w:val="FF0000"/>
                <w:u w:val="single"/>
              </w:rPr>
            </w:pPr>
            <w:r w:rsidRPr="002018F7">
              <w:rPr>
                <w:rFonts w:cs="Arial"/>
                <w:color w:val="FF0000"/>
                <w:u w:val="single"/>
              </w:rPr>
              <w:t>20</w:t>
            </w:r>
          </w:p>
        </w:tc>
      </w:tr>
    </w:tbl>
    <w:p w14:paraId="24AC2A19" w14:textId="6656FF5C" w:rsidR="00197DF9" w:rsidRDefault="00197DF9" w:rsidP="00E95B14"/>
    <w:p w14:paraId="3FD1AFA1" w14:textId="51A3D41B" w:rsidR="006B6D7B" w:rsidRDefault="006B6D7B" w:rsidP="006B6D7B">
      <w:pPr>
        <w:pStyle w:val="Heading2"/>
      </w:pPr>
      <w:r>
        <w:t>2.2</w:t>
      </w:r>
      <w:r>
        <w:tab/>
        <w:t>L2 buffer size requirement</w:t>
      </w:r>
    </w:p>
    <w:p w14:paraId="6A4B902C" w14:textId="1E3E3F02" w:rsidR="006B6D7B" w:rsidRPr="00095BFC" w:rsidRDefault="006B6D7B" w:rsidP="006B6D7B">
      <w:pPr>
        <w:rPr>
          <w:lang w:val="en-US"/>
        </w:rPr>
      </w:pPr>
      <w:r>
        <w:rPr>
          <w:lang w:val="en-US"/>
        </w:rPr>
        <w:t>With the increase in the SCS to 480k</w:t>
      </w:r>
      <w:r w:rsidR="007A4EB3">
        <w:rPr>
          <w:lang w:val="en-US"/>
        </w:rPr>
        <w:t>Hz</w:t>
      </w:r>
      <w:r>
        <w:rPr>
          <w:lang w:val="en-US"/>
        </w:rPr>
        <w:t xml:space="preserve"> and 960k</w:t>
      </w:r>
      <w:r w:rsidR="007A4EB3">
        <w:rPr>
          <w:lang w:val="en-US"/>
        </w:rPr>
        <w:t>Hz</w:t>
      </w:r>
      <w:r>
        <w:rPr>
          <w:lang w:val="en-US"/>
        </w:rPr>
        <w:t>, the data rate is bound to increase significantly and so does the L2 buffer size requirement.</w:t>
      </w:r>
      <w:r w:rsidRPr="00095BFC">
        <w:t xml:space="preserve"> </w:t>
      </w:r>
      <w:r w:rsidRPr="00095BFC">
        <w:rPr>
          <w:lang w:val="en-US"/>
        </w:rPr>
        <w:t xml:space="preserve">The total L2 buffer size requirement for the UE </w:t>
      </w:r>
      <w:r>
        <w:rPr>
          <w:lang w:val="en-US"/>
        </w:rPr>
        <w:t>may even be higher</w:t>
      </w:r>
      <w:r w:rsidRPr="00095BFC">
        <w:rPr>
          <w:lang w:val="en-US"/>
        </w:rPr>
        <w:t xml:space="preserve"> for the CA case with the definition that the lowest SCS will be used for the calculation.</w:t>
      </w:r>
    </w:p>
    <w:p w14:paraId="6FE6DC45" w14:textId="77777777" w:rsidR="006B6D7B" w:rsidRDefault="006B6D7B" w:rsidP="006B6D7B">
      <w:pPr>
        <w:ind w:left="284"/>
        <w:rPr>
          <w:lang w:val="en-US"/>
        </w:rPr>
      </w:pPr>
      <w:r w:rsidRPr="00095BFC">
        <w:rPr>
          <w:lang w:val="en-US"/>
        </w:rPr>
        <w:t xml:space="preserve">The required total layer 2 buffer size is determined as the maximum total layer 2 buffer size of all the calculated ones for each band combination and the applicable Feature Set combination in the supported MR-DC or NR band </w:t>
      </w:r>
      <w:r w:rsidRPr="00095BFC">
        <w:rPr>
          <w:lang w:val="en-US"/>
        </w:rPr>
        <w:lastRenderedPageBreak/>
        <w:t>combinations. The RLC RTT for NR cell group corresponds to the smallest SCS numerology supported in the band combination and the applicable Feature Set combination.</w:t>
      </w:r>
    </w:p>
    <w:p w14:paraId="069D3FAD" w14:textId="07F46AFA" w:rsidR="006B6D7B" w:rsidRDefault="006B6D7B" w:rsidP="006B6D7B">
      <w:pPr>
        <w:rPr>
          <w:rFonts w:eastAsia="Times New Roman"/>
          <w:lang w:val="en-US"/>
        </w:rPr>
      </w:pPr>
      <w:r>
        <w:rPr>
          <w:lang w:val="en-US"/>
        </w:rPr>
        <w:t xml:space="preserve">We prefer not to change the L2 buffer size definition as it truly reflects the upper bound of the L2 buffer size requirement. Furthermore, changing the definition does not change the fact of </w:t>
      </w:r>
      <w:r w:rsidRPr="00EA42ED">
        <w:rPr>
          <w:lang w:val="en-US"/>
        </w:rPr>
        <w:t>the increase of the L2 buffer size requirement for single connectivity</w:t>
      </w:r>
      <w:r>
        <w:rPr>
          <w:lang w:val="en-US"/>
        </w:rPr>
        <w:t xml:space="preserve"> (note that </w:t>
      </w:r>
      <w:r w:rsidRPr="00C5350F">
        <w:rPr>
          <w:lang w:val="en-US"/>
        </w:rPr>
        <w:t xml:space="preserve">RAN1 has agreed that L1 processing delay </w:t>
      </w:r>
      <w:r>
        <w:rPr>
          <w:lang w:val="en-US"/>
        </w:rPr>
        <w:t>for SCS480k and 960k</w:t>
      </w:r>
      <w:r w:rsidRPr="00C5350F">
        <w:rPr>
          <w:lang w:val="en-US"/>
        </w:rPr>
        <w:t>may stay at least the same as SCS120k</w:t>
      </w:r>
      <w:r>
        <w:rPr>
          <w:lang w:val="en-US"/>
        </w:rPr>
        <w:t>).</w:t>
      </w:r>
      <w:r w:rsidRPr="00911077">
        <w:t xml:space="preserve"> </w:t>
      </w:r>
      <w:r w:rsidRPr="00911077">
        <w:rPr>
          <w:lang w:val="en-US"/>
        </w:rPr>
        <w:t xml:space="preserve">However, </w:t>
      </w:r>
      <w:r w:rsidR="00A13DD2">
        <w:rPr>
          <w:lang w:val="en-US"/>
        </w:rPr>
        <w:t xml:space="preserve">we understand that </w:t>
      </w:r>
      <w:r w:rsidR="00C22E82">
        <w:rPr>
          <w:lang w:val="en-US"/>
        </w:rPr>
        <w:t xml:space="preserve">requirement on </w:t>
      </w:r>
      <w:r w:rsidR="002A747A">
        <w:rPr>
          <w:lang w:val="en-US"/>
        </w:rPr>
        <w:t xml:space="preserve">too high </w:t>
      </w:r>
      <w:r w:rsidR="00C22E82">
        <w:rPr>
          <w:lang w:val="en-US"/>
        </w:rPr>
        <w:t xml:space="preserve">L2 buffer size would be </w:t>
      </w:r>
      <w:r w:rsidR="002A747A">
        <w:rPr>
          <w:lang w:val="en-US"/>
        </w:rPr>
        <w:t xml:space="preserve">a </w:t>
      </w:r>
      <w:r w:rsidR="00C22E82">
        <w:rPr>
          <w:lang w:val="en-US"/>
        </w:rPr>
        <w:t>problem from UE implementation point of view</w:t>
      </w:r>
      <w:r>
        <w:rPr>
          <w:lang w:val="en-US"/>
        </w:rPr>
        <w:t xml:space="preserve"> and </w:t>
      </w:r>
      <w:r w:rsidR="00DB6C13">
        <w:rPr>
          <w:lang w:val="en-US"/>
        </w:rPr>
        <w:t xml:space="preserve">therefore, we </w:t>
      </w:r>
      <w:r>
        <w:rPr>
          <w:lang w:val="en-US"/>
        </w:rPr>
        <w:t>are open</w:t>
      </w:r>
      <w:r w:rsidRPr="005A0086">
        <w:rPr>
          <w:rFonts w:eastAsia="Times New Roman"/>
          <w:lang w:val="en-US"/>
        </w:rPr>
        <w:t xml:space="preserve"> </w:t>
      </w:r>
      <w:r>
        <w:rPr>
          <w:rFonts w:eastAsia="Times New Roman"/>
          <w:lang w:val="en-US"/>
        </w:rPr>
        <w:t>to having new UE capability if UE is unable to meet the L2 buffer size requirement as specified</w:t>
      </w:r>
      <w:r w:rsidR="00B36DD4">
        <w:rPr>
          <w:rFonts w:eastAsia="Times New Roman"/>
          <w:lang w:val="en-US"/>
        </w:rPr>
        <w:t>.</w:t>
      </w:r>
    </w:p>
    <w:p w14:paraId="59A08605" w14:textId="77FC42C7" w:rsidR="006B6D7B" w:rsidRDefault="006B6D7B" w:rsidP="006B6D7B">
      <w:pPr>
        <w:rPr>
          <w:lang w:val="en-US"/>
        </w:rPr>
      </w:pPr>
      <w:r w:rsidRPr="000824B6">
        <w:rPr>
          <w:rFonts w:eastAsia="Times New Roman"/>
          <w:b/>
          <w:bCs/>
          <w:lang w:val="en-US"/>
        </w:rPr>
        <w:t>Proposal#</w:t>
      </w:r>
      <w:r>
        <w:rPr>
          <w:rFonts w:eastAsia="Times New Roman"/>
          <w:b/>
          <w:bCs/>
          <w:lang w:val="en-US"/>
        </w:rPr>
        <w:t>2</w:t>
      </w:r>
      <w:r w:rsidRPr="000824B6">
        <w:rPr>
          <w:rFonts w:eastAsia="Times New Roman"/>
          <w:b/>
          <w:bCs/>
          <w:lang w:val="en-US"/>
        </w:rPr>
        <w:t>:</w:t>
      </w:r>
      <w:r>
        <w:rPr>
          <w:rFonts w:eastAsia="Times New Roman"/>
          <w:lang w:val="en-US"/>
        </w:rPr>
        <w:t xml:space="preserve"> </w:t>
      </w:r>
      <w:r w:rsidR="00BE64C2">
        <w:rPr>
          <w:lang w:val="en-US"/>
        </w:rPr>
        <w:t>Keep</w:t>
      </w:r>
      <w:r>
        <w:rPr>
          <w:lang w:val="en-US"/>
        </w:rPr>
        <w:t xml:space="preserve"> the L2 buffer size definition as it reflects the upper bound of the L2 buffer size requirement.</w:t>
      </w:r>
    </w:p>
    <w:p w14:paraId="239AC00F" w14:textId="46B8AC12" w:rsidR="001938F5" w:rsidRDefault="001938F5" w:rsidP="006B6D7B">
      <w:pPr>
        <w:rPr>
          <w:lang w:val="en-US"/>
        </w:rPr>
      </w:pPr>
      <w:r w:rsidRPr="00675DE7">
        <w:rPr>
          <w:b/>
          <w:bCs/>
          <w:lang w:val="en-US"/>
        </w:rPr>
        <w:t>Proposal#3:</w:t>
      </w:r>
      <w:r>
        <w:rPr>
          <w:lang w:val="en-US"/>
        </w:rPr>
        <w:t xml:space="preserve"> RAN2 discuss whether UE capability is needed to </w:t>
      </w:r>
      <w:r w:rsidR="00D65CA4">
        <w:rPr>
          <w:lang w:val="en-US"/>
        </w:rPr>
        <w:t xml:space="preserve">address concern on too high L2 buffer size requirement. </w:t>
      </w:r>
    </w:p>
    <w:p w14:paraId="4695DD0D" w14:textId="16EDFA45" w:rsidR="002818E4" w:rsidRDefault="002818E4" w:rsidP="002818E4">
      <w:pPr>
        <w:pStyle w:val="Heading2"/>
      </w:pPr>
      <w:r>
        <w:t>2.3</w:t>
      </w:r>
      <w:r>
        <w:tab/>
        <w:t>RACH RA-RNTI/MsgB-RNTI impact</w:t>
      </w:r>
    </w:p>
    <w:p w14:paraId="362E6FB7" w14:textId="77777777" w:rsidR="002818E4" w:rsidRDefault="002818E4" w:rsidP="002818E4">
      <w:r>
        <w:t>In the existing RA-RNTI calculation:</w:t>
      </w:r>
    </w:p>
    <w:p w14:paraId="2E8095A6" w14:textId="77777777" w:rsidR="002818E4" w:rsidRPr="003C0705" w:rsidRDefault="002818E4" w:rsidP="002818E4">
      <w:pPr>
        <w:ind w:left="720"/>
        <w:rPr>
          <w:lang w:eastAsia="ko-KR"/>
        </w:rPr>
      </w:pPr>
      <w:r w:rsidRPr="003C0705">
        <w:rPr>
          <w:lang w:eastAsia="ko-KR"/>
        </w:rPr>
        <w:t>The RA-RNTI associated with the PRACH occasion in which the Random Access Preamble is transmitted, is computed as:</w:t>
      </w:r>
    </w:p>
    <w:p w14:paraId="15F9D6CD" w14:textId="77777777" w:rsidR="002818E4" w:rsidRPr="003C0705" w:rsidRDefault="002818E4" w:rsidP="002818E4">
      <w:pPr>
        <w:pStyle w:val="EQ"/>
        <w:ind w:left="720"/>
        <w:jc w:val="center"/>
        <w:rPr>
          <w:lang w:eastAsia="ko-KR"/>
        </w:rPr>
      </w:pPr>
      <w:r w:rsidRPr="003C0705">
        <w:rPr>
          <w:lang w:eastAsia="ko-KR"/>
        </w:rPr>
        <w:t>RA-RNTI = 1 + s_id + 14 × t_id + 14 × 80 × f_id + 14 × 80 × 8 × ul_carrier_id</w:t>
      </w:r>
    </w:p>
    <w:p w14:paraId="2CB2339E" w14:textId="77777777" w:rsidR="002818E4" w:rsidRPr="003C0705" w:rsidRDefault="002818E4" w:rsidP="002818E4">
      <w:pPr>
        <w:ind w:left="720"/>
        <w:rPr>
          <w:lang w:eastAsia="ko-KR"/>
        </w:rPr>
      </w:pPr>
      <w:r w:rsidRPr="003C0705">
        <w:rPr>
          <w:lang w:eastAsia="ko-KR"/>
        </w:rPr>
        <w:t xml:space="preserve">where s_id is the index of the first OFDM symbol of the PRACH occasion (0 </w:t>
      </w:r>
      <w:r w:rsidRPr="003C0705">
        <w:rPr>
          <w:noProof/>
        </w:rPr>
        <w:t>≤</w:t>
      </w:r>
      <w:r w:rsidRPr="003C0705">
        <w:rPr>
          <w:noProof/>
          <w:lang w:eastAsia="ko-KR"/>
        </w:rPr>
        <w:t xml:space="preserve"> </w:t>
      </w:r>
      <w:r w:rsidRPr="003C0705">
        <w:rPr>
          <w:lang w:eastAsia="ko-KR"/>
        </w:rPr>
        <w:t xml:space="preserve">s_id &lt; 14), t_id is the index of the first slot of the PRACH occasion in a system frame (0 </w:t>
      </w:r>
      <w:r w:rsidRPr="003C0705">
        <w:rPr>
          <w:noProof/>
        </w:rPr>
        <w:t>≤</w:t>
      </w:r>
      <w:r w:rsidRPr="003C0705">
        <w:rPr>
          <w:lang w:eastAsia="ko-KR"/>
        </w:rPr>
        <w:t xml:space="preserve"> t_id &lt; 80), where the subcarrier spacing to determine t_id is based on the value of μ specified in clause 5.3.2 in TS 38.211 [8], f_id is the index of the PRACH occasion in the frequency domain (0 </w:t>
      </w:r>
      <w:r w:rsidRPr="003C0705">
        <w:rPr>
          <w:noProof/>
        </w:rPr>
        <w:t>≤</w:t>
      </w:r>
      <w:r w:rsidRPr="003C0705">
        <w:rPr>
          <w:lang w:eastAsia="ko-KR"/>
        </w:rPr>
        <w:t xml:space="preserve"> f_id &lt; 8), and ul_carrier_id is the UL carrier used for Random Access Preamble transmission (0 for NUL carrier, and 1 for SUL carrier).</w:t>
      </w:r>
    </w:p>
    <w:p w14:paraId="4B72F044" w14:textId="77777777" w:rsidR="002818E4" w:rsidRDefault="002818E4" w:rsidP="002818E4">
      <w:r w:rsidRPr="002818E4">
        <w:t>The issue is that t_id range is increased from 80 to 640 for the case of 960kHz SCS.  With this, the maximum value of RA-RNTI is 143360, which is greater than 16-bit RNTI range.  RAN1 is also discussing the RO configuration for SCS 480kHz and 960kHz. One of the options (Option 1) is to use reference slot duration corresponds to 60kHz SCS. With this option, the</w:t>
      </w:r>
      <w:r w:rsidRPr="002818E4">
        <w:rPr>
          <w:lang w:val="en-US"/>
        </w:rPr>
        <w:t xml:space="preserve"> number of ROs are not increased for SCS 480kHz and 960kHz, they will be the same as 1 or 2 RO within 1 slot of SCS 60kHz and the additional slots can be truncated and thus fit within the existing RA-RNTI space. The change is to update the RA-RNTI calculation.  The same can be applied also for MsgB-RNTI.</w:t>
      </w:r>
    </w:p>
    <w:p w14:paraId="13783F91" w14:textId="77777777" w:rsidR="002818E4" w:rsidRDefault="002818E4" w:rsidP="60B15A5D">
      <w:pPr>
        <w:ind w:left="284"/>
        <w:rPr>
          <w:rFonts w:cs="Times"/>
          <w:highlight w:val="green"/>
          <w:lang w:val="en-US"/>
        </w:rPr>
      </w:pPr>
      <w:r w:rsidRPr="60B15A5D">
        <w:rPr>
          <w:highlight w:val="green"/>
          <w:lang w:val="en-US"/>
        </w:rPr>
        <w:t>Agreement:</w:t>
      </w:r>
    </w:p>
    <w:p w14:paraId="072B4F82" w14:textId="77777777" w:rsidR="002818E4" w:rsidRDefault="002818E4" w:rsidP="00E32CF7">
      <w:pPr>
        <w:pStyle w:val="BodyText"/>
        <w:overflowPunct w:val="0"/>
        <w:autoSpaceDE w:val="0"/>
        <w:autoSpaceDN w:val="0"/>
        <w:spacing w:after="0" w:line="252" w:lineRule="auto"/>
        <w:ind w:left="284"/>
        <w:textAlignment w:val="baseline"/>
        <w:rPr>
          <w:szCs w:val="20"/>
          <w:lang w:eastAsia="zh-CN"/>
        </w:rPr>
      </w:pPr>
      <w:r>
        <w:rPr>
          <w:lang w:eastAsia="zh-CN"/>
        </w:rPr>
        <w:t xml:space="preserve">For 480kHz and 960kHz PRACH, </w:t>
      </w:r>
    </w:p>
    <w:p w14:paraId="2395D9B0" w14:textId="77777777" w:rsidR="002818E4" w:rsidRDefault="002818E4" w:rsidP="00E32CF7">
      <w:pPr>
        <w:pStyle w:val="BodyText"/>
        <w:numPr>
          <w:ilvl w:val="0"/>
          <w:numId w:val="30"/>
        </w:numPr>
        <w:overflowPunct w:val="0"/>
        <w:autoSpaceDE w:val="0"/>
        <w:autoSpaceDN w:val="0"/>
        <w:spacing w:after="0" w:line="252" w:lineRule="auto"/>
        <w:ind w:left="644"/>
        <w:textAlignment w:val="baseline"/>
        <w:rPr>
          <w:lang w:eastAsia="zh-CN"/>
        </w:rPr>
      </w:pPr>
      <w:r>
        <w:rPr>
          <w:lang w:eastAsia="zh-CN"/>
        </w:rPr>
        <w:t>Down-select among option 1 and 2</w:t>
      </w:r>
    </w:p>
    <w:p w14:paraId="46CCF5E6" w14:textId="77777777" w:rsidR="002818E4" w:rsidRDefault="002818E4" w:rsidP="00E32CF7">
      <w:pPr>
        <w:pStyle w:val="BodyText"/>
        <w:numPr>
          <w:ilvl w:val="1"/>
          <w:numId w:val="30"/>
        </w:numPr>
        <w:overflowPunct w:val="0"/>
        <w:autoSpaceDE w:val="0"/>
        <w:autoSpaceDN w:val="0"/>
        <w:spacing w:after="0" w:line="252" w:lineRule="auto"/>
        <w:ind w:left="1364"/>
        <w:textAlignment w:val="baseline"/>
        <w:rPr>
          <w:lang w:eastAsia="zh-CN"/>
        </w:rPr>
      </w:pPr>
      <w:r>
        <w:rPr>
          <w:lang w:eastAsia="zh-CN"/>
        </w:rPr>
        <w:t xml:space="preserve">Option 1) The reference slot duration corresponds to 60 kHz SCS. A PRACH slot index, </w:t>
      </w:r>
      <w:r>
        <w:rPr>
          <w:noProof/>
          <w:position w:val="-5"/>
        </w:rPr>
        <w:drawing>
          <wp:inline distT="0" distB="0" distL="0" distR="0" wp14:anchorId="5A7D8A42" wp14:editId="1D2DF2B3">
            <wp:extent cx="203200" cy="158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03200" cy="158750"/>
                    </a:xfrm>
                    <a:prstGeom prst="rect">
                      <a:avLst/>
                    </a:prstGeom>
                    <a:noFill/>
                    <a:ln>
                      <a:noFill/>
                    </a:ln>
                  </pic:spPr>
                </pic:pic>
              </a:graphicData>
            </a:graphic>
          </wp:inline>
        </w:drawing>
      </w:r>
      <w:r>
        <w:t xml:space="preserve"> , </w:t>
      </w:r>
      <w:r>
        <w:rPr>
          <w:lang w:eastAsia="zh-CN"/>
        </w:rPr>
        <w:t>corresponds to one of the starting 480/960 kHz PRACH slots within the reference slot.</w:t>
      </w:r>
    </w:p>
    <w:p w14:paraId="400264E7" w14:textId="77777777" w:rsidR="002818E4" w:rsidRDefault="002818E4" w:rsidP="00E32CF7">
      <w:pPr>
        <w:pStyle w:val="BodyText"/>
        <w:numPr>
          <w:ilvl w:val="2"/>
          <w:numId w:val="30"/>
        </w:numPr>
        <w:overflowPunct w:val="0"/>
        <w:autoSpaceDE w:val="0"/>
        <w:autoSpaceDN w:val="0"/>
        <w:spacing w:after="0" w:line="252" w:lineRule="auto"/>
        <w:ind w:left="2084"/>
        <w:textAlignment w:val="baseline"/>
        <w:rPr>
          <w:lang w:eastAsia="zh-CN"/>
        </w:rPr>
      </w:pPr>
      <w:r>
        <w:rPr>
          <w:lang w:eastAsia="zh-CN"/>
        </w:rPr>
        <w:t xml:space="preserve">FFS: supported values of the starting PRACH slot index </w:t>
      </w:r>
      <w:r>
        <w:rPr>
          <w:noProof/>
          <w:position w:val="-5"/>
        </w:rPr>
        <w:drawing>
          <wp:inline distT="0" distB="0" distL="0" distR="0" wp14:anchorId="06C48603" wp14:editId="3C55D16B">
            <wp:extent cx="241300" cy="158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158750"/>
                    </a:xfrm>
                    <a:prstGeom prst="rect">
                      <a:avLst/>
                    </a:prstGeom>
                    <a:noFill/>
                    <a:ln>
                      <a:noFill/>
                    </a:ln>
                  </pic:spPr>
                </pic:pic>
              </a:graphicData>
            </a:graphic>
          </wp:inline>
        </w:drawing>
      </w:r>
      <w:r>
        <w:rPr>
          <w:lang w:eastAsia="zh-CN"/>
        </w:rPr>
        <w:t> within reference slot and whether or not the ROs for a given PRACH configuration can span more than one PRACH slot if gaps between consecutive ROs are supported for LBT and/or beam switching purposes</w:t>
      </w:r>
    </w:p>
    <w:p w14:paraId="36E5BE6C" w14:textId="77777777" w:rsidR="002818E4" w:rsidRPr="002818E4" w:rsidRDefault="002818E4" w:rsidP="00E32CF7">
      <w:pPr>
        <w:pStyle w:val="BodyText"/>
        <w:numPr>
          <w:ilvl w:val="1"/>
          <w:numId w:val="30"/>
        </w:numPr>
        <w:overflowPunct w:val="0"/>
        <w:autoSpaceDE w:val="0"/>
        <w:autoSpaceDN w:val="0"/>
        <w:spacing w:after="0" w:line="252" w:lineRule="auto"/>
        <w:ind w:left="1364"/>
        <w:textAlignment w:val="baseline"/>
        <w:rPr>
          <w:lang w:eastAsia="zh-CN"/>
        </w:rPr>
      </w:pPr>
      <w:r>
        <w:rPr>
          <w:lang w:eastAsia="zh-CN"/>
        </w:rPr>
        <w:t xml:space="preserve">Option 2) Each 120kHz RO corresponds to 4 and 8 candidate RO positions for 480kHz and 960kHz PRACH, respectively. Information about the number and locations of 480/960kHz candidate RO(s) are configured or pre-selected within each 120kHz RO. The reference </w:t>
      </w:r>
      <w:r w:rsidRPr="002818E4">
        <w:rPr>
          <w:lang w:eastAsia="zh-CN"/>
        </w:rPr>
        <w:t>120kHz RO is determined by the current PRACH configuration method in Rel-15/16 specification.</w:t>
      </w:r>
    </w:p>
    <w:p w14:paraId="26C6FA2C" w14:textId="77777777" w:rsidR="002818E4" w:rsidRPr="002818E4" w:rsidRDefault="002818E4" w:rsidP="002818E4"/>
    <w:p w14:paraId="3A7821A8" w14:textId="56A2BD75" w:rsidR="002818E4" w:rsidRDefault="002818E4" w:rsidP="002818E4">
      <w:r w:rsidRPr="002818E4">
        <w:t xml:space="preserve">Since RAN1 is discussing both the RO configuration and RA-RNTI/MsgB-RNTI together, it would be good to </w:t>
      </w:r>
      <w:r w:rsidR="000656BB">
        <w:t>follow the</w:t>
      </w:r>
      <w:r w:rsidRPr="002818E4">
        <w:t xml:space="preserve"> RAN1 </w:t>
      </w:r>
      <w:r w:rsidR="000656BB">
        <w:t xml:space="preserve">conclusion </w:t>
      </w:r>
      <w:r w:rsidRPr="002818E4">
        <w:t>on this.</w:t>
      </w:r>
      <w:r w:rsidR="00DB4130">
        <w:t xml:space="preserve">  Our understanding is that RAN1 had not made any agreement in RAN1#106b-e meeting on the RA-RNTI overflow issue.</w:t>
      </w:r>
    </w:p>
    <w:p w14:paraId="317A8825" w14:textId="77777777" w:rsidR="00D0402F" w:rsidRDefault="00D0402F" w:rsidP="00D0402F">
      <w:pPr>
        <w:rPr>
          <w:lang w:val="en-US"/>
        </w:rPr>
      </w:pPr>
      <w:r w:rsidRPr="200E6F34">
        <w:rPr>
          <w:b/>
          <w:bCs/>
          <w:lang w:val="en-US"/>
        </w:rPr>
        <w:t>Observation#</w:t>
      </w:r>
      <w:r>
        <w:rPr>
          <w:b/>
          <w:bCs/>
          <w:lang w:val="en-US"/>
        </w:rPr>
        <w:t>1</w:t>
      </w:r>
      <w:r w:rsidRPr="200E6F34">
        <w:rPr>
          <w:b/>
          <w:bCs/>
          <w:lang w:val="en-US"/>
        </w:rPr>
        <w:t>:</w:t>
      </w:r>
      <w:r w:rsidRPr="200E6F34">
        <w:rPr>
          <w:lang w:val="en-US"/>
        </w:rPr>
        <w:t xml:space="preserve"> </w:t>
      </w:r>
      <w:r>
        <w:t>RAN1 is discussing both the RO configuration and RA-RNTI/MsgB-RNTI together for 480kHz and 960KHz SCS.</w:t>
      </w:r>
    </w:p>
    <w:p w14:paraId="5454F666" w14:textId="185F0D14" w:rsidR="002818E4" w:rsidRDefault="002818E4" w:rsidP="002818E4">
      <w:pPr>
        <w:rPr>
          <w:lang w:val="en-US"/>
        </w:rPr>
      </w:pPr>
      <w:r w:rsidRPr="7C5ADA7C">
        <w:rPr>
          <w:b/>
          <w:bCs/>
          <w:lang w:val="en-US"/>
        </w:rPr>
        <w:lastRenderedPageBreak/>
        <w:t>Proposal#</w:t>
      </w:r>
      <w:r w:rsidR="00156891" w:rsidRPr="7C5ADA7C">
        <w:rPr>
          <w:b/>
          <w:bCs/>
          <w:lang w:val="en-US"/>
        </w:rPr>
        <w:t>4</w:t>
      </w:r>
      <w:r w:rsidRPr="7C5ADA7C">
        <w:rPr>
          <w:b/>
          <w:bCs/>
          <w:lang w:val="en-US"/>
        </w:rPr>
        <w:t>:</w:t>
      </w:r>
      <w:r w:rsidRPr="7C5ADA7C">
        <w:rPr>
          <w:lang w:val="en-US"/>
        </w:rPr>
        <w:t xml:space="preserve"> RA-RNTI/MsgB-RNTI </w:t>
      </w:r>
      <w:r w:rsidR="76C73C8B" w:rsidRPr="7C5ADA7C">
        <w:rPr>
          <w:lang w:val="en-US"/>
        </w:rPr>
        <w:t xml:space="preserve">overflow </w:t>
      </w:r>
      <w:r w:rsidRPr="7C5ADA7C">
        <w:rPr>
          <w:lang w:val="en-US"/>
        </w:rPr>
        <w:t>issue</w:t>
      </w:r>
      <w:r w:rsidR="0049728A" w:rsidRPr="7C5ADA7C">
        <w:rPr>
          <w:lang w:val="en-US"/>
        </w:rPr>
        <w:t xml:space="preserve"> for 480k</w:t>
      </w:r>
      <w:r w:rsidR="00EB6572" w:rsidRPr="7C5ADA7C">
        <w:rPr>
          <w:lang w:val="en-US"/>
        </w:rPr>
        <w:t>Hz</w:t>
      </w:r>
      <w:r w:rsidR="0049728A" w:rsidRPr="7C5ADA7C">
        <w:rPr>
          <w:lang w:val="en-US"/>
        </w:rPr>
        <w:t xml:space="preserve"> SCS and </w:t>
      </w:r>
      <w:r w:rsidR="00EB6572" w:rsidRPr="7C5ADA7C">
        <w:rPr>
          <w:lang w:val="en-US"/>
        </w:rPr>
        <w:t xml:space="preserve">960kHz SCS </w:t>
      </w:r>
      <w:r w:rsidR="009A5E45" w:rsidRPr="7C5ADA7C">
        <w:rPr>
          <w:lang w:val="en-US"/>
        </w:rPr>
        <w:t xml:space="preserve">can wait </w:t>
      </w:r>
      <w:r w:rsidR="05C91FF3" w:rsidRPr="7C5ADA7C">
        <w:rPr>
          <w:lang w:val="en-US"/>
        </w:rPr>
        <w:t xml:space="preserve">for </w:t>
      </w:r>
      <w:r w:rsidR="009A5E45" w:rsidRPr="7C5ADA7C">
        <w:rPr>
          <w:lang w:val="en-US"/>
        </w:rPr>
        <w:t xml:space="preserve">further RAN1 </w:t>
      </w:r>
      <w:r w:rsidR="1BF4F3D6" w:rsidRPr="7C5ADA7C">
        <w:rPr>
          <w:lang w:val="en-US"/>
        </w:rPr>
        <w:t>progress</w:t>
      </w:r>
      <w:r w:rsidR="00EB6572" w:rsidRPr="7C5ADA7C">
        <w:rPr>
          <w:lang w:val="en-US"/>
        </w:rPr>
        <w:t>.</w:t>
      </w:r>
    </w:p>
    <w:p w14:paraId="5FF2457F" w14:textId="09615214" w:rsidR="00A209D6" w:rsidRPr="006E13D1" w:rsidRDefault="00E655F5" w:rsidP="00A209D6">
      <w:pPr>
        <w:pStyle w:val="Heading1"/>
      </w:pPr>
      <w:r>
        <w:t>4</w:t>
      </w:r>
      <w:r w:rsidR="00A209D6" w:rsidRPr="006E13D1">
        <w:tab/>
      </w:r>
      <w:r w:rsidR="008C3057">
        <w:t>Conclusion</w:t>
      </w:r>
    </w:p>
    <w:p w14:paraId="5ACE6329" w14:textId="56C1B7DE" w:rsidR="00D10A8A" w:rsidRDefault="009D4AB4" w:rsidP="00A209D6">
      <w:r>
        <w:t xml:space="preserve">It is requested that RAN2 </w:t>
      </w:r>
      <w:r w:rsidR="00FD34C4">
        <w:t>agree to the proposals and observations below:</w:t>
      </w:r>
    </w:p>
    <w:p w14:paraId="5FBB9E19" w14:textId="77777777" w:rsidR="004878AD" w:rsidRPr="008A1800" w:rsidRDefault="004878AD" w:rsidP="004878AD">
      <w:pPr>
        <w:rPr>
          <w:rFonts w:eastAsia="Times New Roman"/>
          <w:lang w:val="en-US"/>
        </w:rPr>
      </w:pPr>
      <w:r w:rsidRPr="008A1800">
        <w:rPr>
          <w:rFonts w:eastAsia="Times New Roman"/>
          <w:b/>
          <w:bCs/>
          <w:lang w:val="en-US"/>
        </w:rPr>
        <w:t>Proposal#</w:t>
      </w:r>
      <w:r>
        <w:rPr>
          <w:rFonts w:eastAsia="Times New Roman"/>
          <w:b/>
          <w:bCs/>
          <w:lang w:val="en-US"/>
        </w:rPr>
        <w:t>1</w:t>
      </w:r>
      <w:r w:rsidRPr="008A1800">
        <w:rPr>
          <w:rFonts w:eastAsia="Times New Roman"/>
          <w:b/>
          <w:bCs/>
          <w:lang w:val="en-US"/>
        </w:rPr>
        <w:t>:</w:t>
      </w:r>
      <w:r w:rsidRPr="008A1800">
        <w:rPr>
          <w:rFonts w:eastAsia="Times New Roman"/>
          <w:lang w:val="en-US"/>
        </w:rPr>
        <w:t xml:space="preserve"> I</w:t>
      </w:r>
      <w:r w:rsidRPr="008A1800">
        <w:rPr>
          <w:lang w:eastAsia="zh-CN"/>
        </w:rPr>
        <w:t xml:space="preserve">ntroduce the RLC RTT vales for SCS480kHz and 960kHz </w:t>
      </w:r>
      <w:r>
        <w:rPr>
          <w:lang w:eastAsia="zh-CN"/>
        </w:rPr>
        <w:t xml:space="preserve">as 20ms and captured </w:t>
      </w:r>
      <w:r w:rsidRPr="008A1800">
        <w:rPr>
          <w:lang w:eastAsia="zh-CN"/>
        </w:rPr>
        <w:t>in the table</w:t>
      </w:r>
      <w:r>
        <w:rPr>
          <w:lang w:eastAsia="zh-CN"/>
        </w:rPr>
        <w:t>:</w:t>
      </w:r>
    </w:p>
    <w:p w14:paraId="78170730" w14:textId="77777777" w:rsidR="006B6D7B" w:rsidRDefault="006B6D7B" w:rsidP="006B6D7B">
      <w:pPr>
        <w:pStyle w:val="TH"/>
      </w:pPr>
      <w:r w:rsidRPr="45A44316">
        <w:rPr>
          <w:lang w:val="en-US"/>
        </w:rPr>
        <w:t>Table 4.1.4-1: RLC RTT for NR cell group per SCS</w:t>
      </w:r>
    </w:p>
    <w:tbl>
      <w:tblPr>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2406"/>
        <w:gridCol w:w="1957"/>
      </w:tblGrid>
      <w:tr w:rsidR="006B6D7B" w14:paraId="4F64820A" w14:textId="77777777" w:rsidTr="00FB34B9">
        <w:trPr>
          <w:jc w:val="center"/>
        </w:trPr>
        <w:tc>
          <w:tcPr>
            <w:tcW w:w="2406" w:type="dxa"/>
          </w:tcPr>
          <w:p w14:paraId="267BB860" w14:textId="77777777" w:rsidR="006B6D7B" w:rsidRDefault="006B6D7B" w:rsidP="00FB34B9">
            <w:pPr>
              <w:pStyle w:val="TAH"/>
              <w:rPr>
                <w:rFonts w:cs="Arial"/>
              </w:rPr>
            </w:pPr>
            <w:r w:rsidRPr="45A44316">
              <w:rPr>
                <w:rFonts w:cs="Arial"/>
              </w:rPr>
              <w:t>SCS (KHz)</w:t>
            </w:r>
          </w:p>
        </w:tc>
        <w:tc>
          <w:tcPr>
            <w:tcW w:w="1957" w:type="dxa"/>
          </w:tcPr>
          <w:p w14:paraId="735CEFB2" w14:textId="77777777" w:rsidR="006B6D7B" w:rsidRDefault="006B6D7B" w:rsidP="00FB34B9">
            <w:pPr>
              <w:pStyle w:val="TAH"/>
              <w:rPr>
                <w:rFonts w:cs="Arial"/>
              </w:rPr>
            </w:pPr>
            <w:r w:rsidRPr="45A44316">
              <w:rPr>
                <w:rFonts w:cs="Arial"/>
              </w:rPr>
              <w:t>RLC RTT (ms)</w:t>
            </w:r>
          </w:p>
        </w:tc>
      </w:tr>
      <w:tr w:rsidR="006B6D7B" w14:paraId="12A840D2" w14:textId="77777777" w:rsidTr="00FB34B9">
        <w:trPr>
          <w:jc w:val="center"/>
        </w:trPr>
        <w:tc>
          <w:tcPr>
            <w:tcW w:w="2406" w:type="dxa"/>
          </w:tcPr>
          <w:p w14:paraId="5DDD9591" w14:textId="77777777" w:rsidR="006B6D7B" w:rsidRDefault="006B6D7B" w:rsidP="00FB34B9">
            <w:pPr>
              <w:pStyle w:val="TAL"/>
              <w:jc w:val="center"/>
              <w:rPr>
                <w:rFonts w:cs="Arial"/>
              </w:rPr>
            </w:pPr>
            <w:r w:rsidRPr="45A44316">
              <w:rPr>
                <w:rFonts w:cs="Arial"/>
              </w:rPr>
              <w:t>15KHz</w:t>
            </w:r>
          </w:p>
        </w:tc>
        <w:tc>
          <w:tcPr>
            <w:tcW w:w="1957" w:type="dxa"/>
          </w:tcPr>
          <w:p w14:paraId="18BFD703" w14:textId="77777777" w:rsidR="006B6D7B" w:rsidRDefault="006B6D7B" w:rsidP="00FB34B9">
            <w:pPr>
              <w:pStyle w:val="TAL"/>
              <w:jc w:val="center"/>
              <w:rPr>
                <w:rFonts w:cs="Arial"/>
              </w:rPr>
            </w:pPr>
            <w:r w:rsidRPr="45A44316">
              <w:rPr>
                <w:rFonts w:cs="Arial"/>
              </w:rPr>
              <w:t>50</w:t>
            </w:r>
          </w:p>
        </w:tc>
      </w:tr>
      <w:tr w:rsidR="006B6D7B" w14:paraId="5C37A967" w14:textId="77777777" w:rsidTr="00FB34B9">
        <w:trPr>
          <w:trHeight w:val="47"/>
          <w:jc w:val="center"/>
        </w:trPr>
        <w:tc>
          <w:tcPr>
            <w:tcW w:w="2406" w:type="dxa"/>
          </w:tcPr>
          <w:p w14:paraId="5BCB6AA4" w14:textId="77777777" w:rsidR="006B6D7B" w:rsidRDefault="006B6D7B" w:rsidP="00FB34B9">
            <w:pPr>
              <w:pStyle w:val="TAL"/>
              <w:jc w:val="center"/>
              <w:rPr>
                <w:rFonts w:cs="Arial"/>
              </w:rPr>
            </w:pPr>
            <w:r w:rsidRPr="45A44316">
              <w:rPr>
                <w:rFonts w:cs="Arial"/>
              </w:rPr>
              <w:t>30KHz</w:t>
            </w:r>
          </w:p>
        </w:tc>
        <w:tc>
          <w:tcPr>
            <w:tcW w:w="1957" w:type="dxa"/>
          </w:tcPr>
          <w:p w14:paraId="25C6F1D1" w14:textId="77777777" w:rsidR="006B6D7B" w:rsidRDefault="006B6D7B" w:rsidP="00FB34B9">
            <w:pPr>
              <w:pStyle w:val="TAL"/>
              <w:jc w:val="center"/>
              <w:rPr>
                <w:rFonts w:cs="Arial"/>
              </w:rPr>
            </w:pPr>
            <w:r w:rsidRPr="45A44316">
              <w:rPr>
                <w:rFonts w:cs="Arial"/>
              </w:rPr>
              <w:t>40</w:t>
            </w:r>
          </w:p>
        </w:tc>
      </w:tr>
      <w:tr w:rsidR="006B6D7B" w14:paraId="010CBDDE" w14:textId="77777777" w:rsidTr="00FB34B9">
        <w:trPr>
          <w:jc w:val="center"/>
        </w:trPr>
        <w:tc>
          <w:tcPr>
            <w:tcW w:w="2406" w:type="dxa"/>
          </w:tcPr>
          <w:p w14:paraId="5E6AC363" w14:textId="77777777" w:rsidR="006B6D7B" w:rsidRDefault="006B6D7B" w:rsidP="00FB34B9">
            <w:pPr>
              <w:pStyle w:val="TAL"/>
              <w:jc w:val="center"/>
              <w:rPr>
                <w:rFonts w:cs="Arial"/>
              </w:rPr>
            </w:pPr>
            <w:r w:rsidRPr="45A44316">
              <w:rPr>
                <w:rFonts w:cs="Arial"/>
              </w:rPr>
              <w:t>60KHz</w:t>
            </w:r>
          </w:p>
        </w:tc>
        <w:tc>
          <w:tcPr>
            <w:tcW w:w="1957" w:type="dxa"/>
          </w:tcPr>
          <w:p w14:paraId="40D6872E" w14:textId="77777777" w:rsidR="006B6D7B" w:rsidRDefault="006B6D7B" w:rsidP="00FB34B9">
            <w:pPr>
              <w:pStyle w:val="TAL"/>
              <w:jc w:val="center"/>
              <w:rPr>
                <w:rFonts w:cs="Arial"/>
              </w:rPr>
            </w:pPr>
            <w:r w:rsidRPr="45A44316">
              <w:rPr>
                <w:rFonts w:cs="Arial"/>
              </w:rPr>
              <w:t>30</w:t>
            </w:r>
          </w:p>
        </w:tc>
      </w:tr>
      <w:tr w:rsidR="006B6D7B" w14:paraId="11997F31" w14:textId="77777777" w:rsidTr="00FB34B9">
        <w:trPr>
          <w:jc w:val="center"/>
        </w:trPr>
        <w:tc>
          <w:tcPr>
            <w:tcW w:w="2406" w:type="dxa"/>
          </w:tcPr>
          <w:p w14:paraId="60DC8C11" w14:textId="77777777" w:rsidR="006B6D7B" w:rsidRDefault="006B6D7B" w:rsidP="00FB34B9">
            <w:pPr>
              <w:pStyle w:val="TAL"/>
              <w:jc w:val="center"/>
              <w:rPr>
                <w:rFonts w:cs="Arial"/>
              </w:rPr>
            </w:pPr>
            <w:r w:rsidRPr="45A44316">
              <w:rPr>
                <w:rFonts w:cs="Arial"/>
              </w:rPr>
              <w:t>120KHz</w:t>
            </w:r>
          </w:p>
        </w:tc>
        <w:tc>
          <w:tcPr>
            <w:tcW w:w="1957" w:type="dxa"/>
          </w:tcPr>
          <w:p w14:paraId="07F65EA4" w14:textId="77777777" w:rsidR="006B6D7B" w:rsidRDefault="006B6D7B" w:rsidP="00FB34B9">
            <w:pPr>
              <w:pStyle w:val="TAL"/>
              <w:jc w:val="center"/>
              <w:rPr>
                <w:rFonts w:cs="Arial"/>
              </w:rPr>
            </w:pPr>
            <w:r w:rsidRPr="45A44316">
              <w:rPr>
                <w:rFonts w:cs="Arial"/>
              </w:rPr>
              <w:t>20</w:t>
            </w:r>
          </w:p>
        </w:tc>
      </w:tr>
      <w:tr w:rsidR="006B6D7B" w14:paraId="340D1DF2" w14:textId="77777777" w:rsidTr="00FB34B9">
        <w:trPr>
          <w:jc w:val="center"/>
        </w:trPr>
        <w:tc>
          <w:tcPr>
            <w:tcW w:w="2406" w:type="dxa"/>
          </w:tcPr>
          <w:p w14:paraId="48B12476" w14:textId="11857D34" w:rsidR="006B6D7B" w:rsidRPr="002018F7" w:rsidRDefault="006B6D7B" w:rsidP="00FB34B9">
            <w:pPr>
              <w:pStyle w:val="TAL"/>
              <w:jc w:val="center"/>
              <w:rPr>
                <w:rFonts w:cs="Arial"/>
                <w:color w:val="FF0000"/>
                <w:u w:val="single"/>
              </w:rPr>
            </w:pPr>
            <w:r w:rsidRPr="002018F7">
              <w:rPr>
                <w:rFonts w:cs="Arial"/>
                <w:color w:val="FF0000"/>
                <w:u w:val="single"/>
              </w:rPr>
              <w:t>480</w:t>
            </w:r>
            <w:r w:rsidR="00F641B2">
              <w:rPr>
                <w:rFonts w:cs="Arial"/>
                <w:color w:val="FF0000"/>
                <w:u w:val="single"/>
              </w:rPr>
              <w:t>K</w:t>
            </w:r>
            <w:r w:rsidRPr="002018F7">
              <w:rPr>
                <w:rFonts w:cs="Arial"/>
                <w:color w:val="FF0000"/>
                <w:u w:val="single"/>
              </w:rPr>
              <w:t>Hz</w:t>
            </w:r>
          </w:p>
        </w:tc>
        <w:tc>
          <w:tcPr>
            <w:tcW w:w="1957" w:type="dxa"/>
          </w:tcPr>
          <w:p w14:paraId="4ED09C68" w14:textId="77777777" w:rsidR="006B6D7B" w:rsidRPr="002018F7" w:rsidRDefault="006B6D7B" w:rsidP="00FB34B9">
            <w:pPr>
              <w:pStyle w:val="TAL"/>
              <w:jc w:val="center"/>
              <w:rPr>
                <w:rFonts w:cs="Arial"/>
                <w:color w:val="FF0000"/>
                <w:u w:val="single"/>
              </w:rPr>
            </w:pPr>
            <w:r w:rsidRPr="002018F7">
              <w:rPr>
                <w:rFonts w:cs="Arial"/>
                <w:color w:val="FF0000"/>
                <w:u w:val="single"/>
              </w:rPr>
              <w:t>20</w:t>
            </w:r>
          </w:p>
        </w:tc>
      </w:tr>
      <w:tr w:rsidR="006B6D7B" w14:paraId="364DB3FE" w14:textId="77777777" w:rsidTr="00FB34B9">
        <w:trPr>
          <w:jc w:val="center"/>
        </w:trPr>
        <w:tc>
          <w:tcPr>
            <w:tcW w:w="2406" w:type="dxa"/>
          </w:tcPr>
          <w:p w14:paraId="7642906C" w14:textId="4920EB90" w:rsidR="006B6D7B" w:rsidRPr="002018F7" w:rsidRDefault="006B6D7B" w:rsidP="00FB34B9">
            <w:pPr>
              <w:pStyle w:val="TAL"/>
              <w:jc w:val="center"/>
              <w:rPr>
                <w:rFonts w:cs="Arial"/>
                <w:color w:val="FF0000"/>
                <w:u w:val="single"/>
              </w:rPr>
            </w:pPr>
            <w:r w:rsidRPr="002018F7">
              <w:rPr>
                <w:rFonts w:cs="Arial"/>
                <w:color w:val="FF0000"/>
                <w:u w:val="single"/>
              </w:rPr>
              <w:t>960</w:t>
            </w:r>
            <w:r w:rsidR="00F641B2">
              <w:rPr>
                <w:rFonts w:cs="Arial"/>
                <w:color w:val="FF0000"/>
                <w:u w:val="single"/>
              </w:rPr>
              <w:t>K</w:t>
            </w:r>
            <w:r w:rsidRPr="002018F7">
              <w:rPr>
                <w:rFonts w:cs="Arial"/>
                <w:color w:val="FF0000"/>
                <w:u w:val="single"/>
              </w:rPr>
              <w:t>Hz</w:t>
            </w:r>
          </w:p>
        </w:tc>
        <w:tc>
          <w:tcPr>
            <w:tcW w:w="1957" w:type="dxa"/>
          </w:tcPr>
          <w:p w14:paraId="72AB7252" w14:textId="77777777" w:rsidR="006B6D7B" w:rsidRPr="002018F7" w:rsidRDefault="006B6D7B" w:rsidP="00FB34B9">
            <w:pPr>
              <w:pStyle w:val="TAL"/>
              <w:jc w:val="center"/>
              <w:rPr>
                <w:rFonts w:cs="Arial"/>
                <w:color w:val="FF0000"/>
                <w:u w:val="single"/>
              </w:rPr>
            </w:pPr>
            <w:r w:rsidRPr="002018F7">
              <w:rPr>
                <w:rFonts w:cs="Arial"/>
                <w:color w:val="FF0000"/>
                <w:u w:val="single"/>
              </w:rPr>
              <w:t>20</w:t>
            </w:r>
          </w:p>
        </w:tc>
      </w:tr>
    </w:tbl>
    <w:p w14:paraId="60B7B0CA" w14:textId="216824C2" w:rsidR="00FD34C4" w:rsidRDefault="00FD34C4" w:rsidP="00A209D6"/>
    <w:p w14:paraId="108E2BFC" w14:textId="554B3347" w:rsidR="00BC3BB9" w:rsidRDefault="006B6D7B" w:rsidP="00BC3BB9">
      <w:pPr>
        <w:rPr>
          <w:lang w:val="en-US"/>
        </w:rPr>
      </w:pPr>
      <w:r w:rsidRPr="000824B6">
        <w:rPr>
          <w:rFonts w:eastAsia="Times New Roman"/>
          <w:b/>
          <w:bCs/>
          <w:lang w:val="en-US"/>
        </w:rPr>
        <w:t>Proposal#</w:t>
      </w:r>
      <w:r>
        <w:rPr>
          <w:rFonts w:eastAsia="Times New Roman"/>
          <w:b/>
          <w:bCs/>
          <w:lang w:val="en-US"/>
        </w:rPr>
        <w:t>2</w:t>
      </w:r>
      <w:r w:rsidRPr="000824B6">
        <w:rPr>
          <w:rFonts w:eastAsia="Times New Roman"/>
          <w:b/>
          <w:bCs/>
          <w:lang w:val="en-US"/>
        </w:rPr>
        <w:t>:</w:t>
      </w:r>
      <w:r>
        <w:rPr>
          <w:rFonts w:eastAsia="Times New Roman"/>
          <w:lang w:val="en-US"/>
        </w:rPr>
        <w:t xml:space="preserve"> </w:t>
      </w:r>
      <w:r w:rsidR="00BC3BB9">
        <w:rPr>
          <w:lang w:val="en-US"/>
        </w:rPr>
        <w:t>Keep the L2 buffer size definition as it reflects the upper bound of the L2 buffer size requirement.</w:t>
      </w:r>
    </w:p>
    <w:p w14:paraId="354CB6FB" w14:textId="77777777" w:rsidR="00B37017" w:rsidRDefault="00B37017" w:rsidP="00B37017">
      <w:pPr>
        <w:rPr>
          <w:lang w:val="en-US"/>
        </w:rPr>
      </w:pPr>
      <w:r w:rsidRPr="00675DE7">
        <w:rPr>
          <w:b/>
          <w:bCs/>
          <w:lang w:val="en-US"/>
        </w:rPr>
        <w:t>Proposal#3:</w:t>
      </w:r>
      <w:r>
        <w:rPr>
          <w:lang w:val="en-US"/>
        </w:rPr>
        <w:t xml:space="preserve"> RAN2 discuss whether UE capability is needed to address concern on too high L2 buffer size requirement. </w:t>
      </w:r>
    </w:p>
    <w:p w14:paraId="77D85F16" w14:textId="50415374" w:rsidR="002818E4" w:rsidRDefault="002818E4" w:rsidP="002818E4">
      <w:pPr>
        <w:rPr>
          <w:lang w:val="en-US"/>
        </w:rPr>
      </w:pPr>
      <w:r w:rsidRPr="200E6F34">
        <w:rPr>
          <w:b/>
          <w:bCs/>
          <w:lang w:val="en-US"/>
        </w:rPr>
        <w:t>Observation#</w:t>
      </w:r>
      <w:r>
        <w:rPr>
          <w:b/>
          <w:bCs/>
          <w:lang w:val="en-US"/>
        </w:rPr>
        <w:t>1</w:t>
      </w:r>
      <w:r w:rsidRPr="200E6F34">
        <w:rPr>
          <w:b/>
          <w:bCs/>
          <w:lang w:val="en-US"/>
        </w:rPr>
        <w:t>:</w:t>
      </w:r>
      <w:r w:rsidRPr="200E6F34">
        <w:rPr>
          <w:lang w:val="en-US"/>
        </w:rPr>
        <w:t xml:space="preserve"> </w:t>
      </w:r>
      <w:r>
        <w:t>RAN1 is discussing both the RO configuration and RA-RNTI/MsgB-RNTI together</w:t>
      </w:r>
      <w:r w:rsidR="00D0402F">
        <w:t xml:space="preserve"> for 480kHz and 960KHz SCS.</w:t>
      </w:r>
    </w:p>
    <w:p w14:paraId="0795A3D6" w14:textId="77777777" w:rsidR="00AE5342" w:rsidRDefault="00AE5342" w:rsidP="00AE5342">
      <w:pPr>
        <w:rPr>
          <w:lang w:val="en-US"/>
        </w:rPr>
      </w:pPr>
      <w:r w:rsidRPr="200E6F34">
        <w:rPr>
          <w:b/>
          <w:bCs/>
          <w:lang w:val="en-US"/>
        </w:rPr>
        <w:t>Proposal#</w:t>
      </w:r>
      <w:r>
        <w:rPr>
          <w:b/>
          <w:bCs/>
          <w:lang w:val="en-US"/>
        </w:rPr>
        <w:t>4</w:t>
      </w:r>
      <w:r w:rsidRPr="200E6F34">
        <w:rPr>
          <w:b/>
          <w:bCs/>
          <w:lang w:val="en-US"/>
        </w:rPr>
        <w:t>:</w:t>
      </w:r>
      <w:r w:rsidRPr="200E6F34">
        <w:rPr>
          <w:lang w:val="en-US"/>
        </w:rPr>
        <w:t xml:space="preserve"> </w:t>
      </w:r>
      <w:r>
        <w:rPr>
          <w:lang w:val="en-US"/>
        </w:rPr>
        <w:t>RA-RNTI/MsgB-RNTI issue for 480kHz SCS and 960kHz SCS can wait further for RAN1 conclusion.</w:t>
      </w:r>
    </w:p>
    <w:p w14:paraId="7DC1A92C" w14:textId="57C6A90C" w:rsidR="007166A5" w:rsidRDefault="003B1FCC" w:rsidP="00E7472C">
      <w:pPr>
        <w:pStyle w:val="Heading1"/>
      </w:pPr>
      <w:r>
        <w:t>5</w:t>
      </w:r>
      <w:r w:rsidR="00415061">
        <w:tab/>
      </w:r>
      <w:r w:rsidR="00CB3970">
        <w:t>Annex</w:t>
      </w:r>
    </w:p>
    <w:p w14:paraId="364AFF90" w14:textId="77777777" w:rsidR="00CD57D2" w:rsidRDefault="00CD57D2" w:rsidP="00CD57D2">
      <w:pPr>
        <w:rPr>
          <w:lang w:eastAsia="zh-CN"/>
        </w:rPr>
      </w:pPr>
      <w:r>
        <w:rPr>
          <w:lang w:eastAsia="zh-CN"/>
        </w:rPr>
        <w:t>HARQ RTT can be calculated below:</w:t>
      </w:r>
    </w:p>
    <w:p w14:paraId="318E0765" w14:textId="61272889" w:rsidR="00E20397" w:rsidRDefault="00E20397" w:rsidP="00CD57D2">
      <w:r>
        <w:t>HARQ RTT [in slot] = 1 slot (PDCCH+PDSCH) + the minimum number of slots covering (PUCCH duration + 2 * UE processing time)</w:t>
      </w:r>
    </w:p>
    <w:p w14:paraId="30BE6EA8" w14:textId="5A9C65B9" w:rsidR="00E20397" w:rsidRDefault="00E20397" w:rsidP="00E20397">
      <w:r>
        <w:t>Take 15 kHz SCS numerology (</w:t>
      </w:r>
      <w:r>
        <w:rPr>
          <w:noProof/>
          <w:color w:val="000000"/>
          <w:position w:val="-10"/>
          <w:lang w:val="en-US"/>
        </w:rPr>
        <w:drawing>
          <wp:inline distT="0" distB="0" distL="0" distR="0" wp14:anchorId="25231E36" wp14:editId="003CCE21">
            <wp:extent cx="28575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r>
        <w:rPr>
          <w:color w:val="000000"/>
        </w:rPr>
        <w:t xml:space="preserve">) as an example. Given that PUCCH duration + 2 * UE processing time = 1 + 2 * 8 = 17 symbols, then two slots (28 OFDM symbols) are needed to cover 17 OFDM symbols. Therefore HARQ RTT = 3 slots. It should be noted that although it is assumed that additional PDSCH DMRS is </w:t>
      </w:r>
      <w:r>
        <w:rPr>
          <w:i/>
          <w:iCs/>
          <w:color w:val="000000"/>
        </w:rPr>
        <w:t>not</w:t>
      </w:r>
      <w:r>
        <w:rPr>
          <w:color w:val="000000"/>
        </w:rPr>
        <w:t xml:space="preserve"> configured, the processing time in Table 3 below can also accommodate the processing time when additional PDSCH DMRS is configured except for 120 kHz SCS numerology. In addition, there are also time allowed for timing advance. In Table below, column “HARQ RTT Calculated [slots]” is based on the values calculated in this Annex, while column “HARQ RTT RRC [slots]” is the value rounded to the allowed RRC signalling IE </w:t>
      </w:r>
      <w:r>
        <w:rPr>
          <w:i/>
          <w:iCs/>
          <w:lang w:eastAsia="sv-SE"/>
        </w:rPr>
        <w:t>nrofHARQ-ProcessesForPDSCH</w:t>
      </w:r>
      <w:r>
        <w:rPr>
          <w:lang w:eastAsia="sv-SE"/>
        </w:rPr>
        <w:t>. Since 3 HARQ processes cannot be signalled, 4 HARQ processes are used for HARQ RTT. Column “HARQ RTT [ms]” is calcualted based on column “</w:t>
      </w:r>
      <w:r>
        <w:rPr>
          <w:color w:val="000000"/>
        </w:rPr>
        <w:t>HARQ RTT RRC [slots]”.</w:t>
      </w:r>
    </w:p>
    <w:p w14:paraId="14A7F767" w14:textId="2B592D65" w:rsidR="00E20397" w:rsidRDefault="00E20397" w:rsidP="00E20397">
      <w:pPr>
        <w:pStyle w:val="TH"/>
        <w:rPr>
          <w:i/>
          <w:iCs/>
          <w:color w:val="000000"/>
        </w:rPr>
      </w:pPr>
      <w:bookmarkStart w:id="0" w:name="Table_HARQRTT"/>
      <w:r>
        <w:rPr>
          <w:color w:val="000000"/>
        </w:rPr>
        <w:t>Table</w:t>
      </w:r>
      <w:bookmarkEnd w:id="0"/>
      <w:r>
        <w:rPr>
          <w:color w:val="000000"/>
        </w:rPr>
        <w:t>: HARQ RTT for L2 buffer size calculation</w:t>
      </w:r>
    </w:p>
    <w:p w14:paraId="0D05746E" w14:textId="5BCA3F6E" w:rsidR="007166A5" w:rsidRDefault="007166A5" w:rsidP="00906EF1">
      <w:pPr>
        <w:pStyle w:val="Doc-title"/>
      </w:pPr>
    </w:p>
    <w:tbl>
      <w:tblPr>
        <w:tblW w:w="9330" w:type="dxa"/>
        <w:jc w:val="center"/>
        <w:tblCellMar>
          <w:left w:w="0" w:type="dxa"/>
          <w:right w:w="0" w:type="dxa"/>
        </w:tblCellMar>
        <w:tblLook w:val="04A0" w:firstRow="1" w:lastRow="0" w:firstColumn="1" w:lastColumn="0" w:noHBand="0" w:noVBand="1"/>
      </w:tblPr>
      <w:tblGrid>
        <w:gridCol w:w="693"/>
        <w:gridCol w:w="826"/>
        <w:gridCol w:w="1850"/>
        <w:gridCol w:w="2275"/>
        <w:gridCol w:w="1418"/>
        <w:gridCol w:w="1148"/>
        <w:gridCol w:w="1120"/>
      </w:tblGrid>
      <w:tr w:rsidR="00576EC8" w14:paraId="6C58B5D8" w14:textId="77777777" w:rsidTr="00576EC8">
        <w:trPr>
          <w:jc w:val="cent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370CEA" w14:textId="4568FE44" w:rsidR="00576EC8" w:rsidRDefault="00576EC8">
            <w:pPr>
              <w:pStyle w:val="TAH"/>
              <w:rPr>
                <w:color w:val="000000"/>
              </w:rPr>
            </w:pPr>
            <w:r>
              <w:rPr>
                <w:noProof/>
                <w:color w:val="000000"/>
                <w:position w:val="-10"/>
              </w:rPr>
              <w:drawing>
                <wp:inline distT="0" distB="0" distL="0" distR="0" wp14:anchorId="433B18E6" wp14:editId="191B3FBD">
                  <wp:extent cx="285750" cy="222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85750" cy="222250"/>
                          </a:xfrm>
                          <a:prstGeom prst="rect">
                            <a:avLst/>
                          </a:prstGeom>
                          <a:noFill/>
                          <a:ln>
                            <a:noFill/>
                          </a:ln>
                        </pic:spPr>
                      </pic:pic>
                    </a:graphicData>
                  </a:graphic>
                </wp:inline>
              </w:drawing>
            </w:r>
          </w:p>
        </w:tc>
        <w:tc>
          <w:tcPr>
            <w:tcW w:w="8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75349" w14:textId="77777777" w:rsidR="00576EC8" w:rsidRDefault="00576EC8">
            <w:pPr>
              <w:pStyle w:val="TAH"/>
              <w:rPr>
                <w:color w:val="000000"/>
              </w:rPr>
            </w:pPr>
            <w:r>
              <w:rPr>
                <w:color w:val="000000"/>
              </w:rPr>
              <w:t>SCS [kHz]</w:t>
            </w:r>
          </w:p>
        </w:tc>
        <w:tc>
          <w:tcPr>
            <w:tcW w:w="1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2EF09" w14:textId="77777777" w:rsidR="00576EC8" w:rsidRDefault="00576EC8">
            <w:pPr>
              <w:pStyle w:val="TAH"/>
              <w:rPr>
                <w:color w:val="000000"/>
              </w:rPr>
            </w:pPr>
            <w:r>
              <w:rPr>
                <w:color w:val="000000"/>
              </w:rPr>
              <w:t xml:space="preserve">PDSCH decoding time </w:t>
            </w:r>
            <w:r>
              <w:rPr>
                <w:i/>
                <w:iCs/>
                <w:color w:val="000000"/>
              </w:rPr>
              <w:t>N</w:t>
            </w:r>
            <w:r>
              <w:rPr>
                <w:i/>
                <w:iCs/>
                <w:color w:val="000000"/>
                <w:vertAlign w:val="subscript"/>
              </w:rPr>
              <w:t>1</w:t>
            </w:r>
            <w:r>
              <w:rPr>
                <w:color w:val="000000"/>
              </w:rPr>
              <w:t xml:space="preserve"> [symbols]</w:t>
            </w:r>
          </w:p>
        </w:tc>
        <w:tc>
          <w:tcPr>
            <w:tcW w:w="2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D90C1A" w14:textId="77777777" w:rsidR="00576EC8" w:rsidRDefault="00576EC8">
            <w:pPr>
              <w:pStyle w:val="TAH"/>
              <w:rPr>
                <w:color w:val="000000"/>
              </w:rPr>
            </w:pPr>
            <w:r>
              <w:rPr>
                <w:color w:val="000000"/>
              </w:rPr>
              <w:t xml:space="preserve">PUSCH duration + </w:t>
            </w:r>
          </w:p>
          <w:p w14:paraId="5DB2277F" w14:textId="77777777" w:rsidR="00576EC8" w:rsidRDefault="00576EC8">
            <w:pPr>
              <w:pStyle w:val="TAH"/>
              <w:rPr>
                <w:color w:val="000000"/>
              </w:rPr>
            </w:pPr>
            <w:r>
              <w:rPr>
                <w:color w:val="000000"/>
              </w:rPr>
              <w:t>2 * UE processing time [symbols]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A21C44" w14:textId="77777777" w:rsidR="00576EC8" w:rsidRDefault="00576EC8">
            <w:pPr>
              <w:pStyle w:val="TAH"/>
              <w:rPr>
                <w:color w:val="000000"/>
              </w:rPr>
            </w:pPr>
            <w:r>
              <w:rPr>
                <w:color w:val="000000"/>
              </w:rPr>
              <w:t>HARQ RTT Calculated [slots]</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230A1C" w14:textId="77777777" w:rsidR="00576EC8" w:rsidRDefault="00576EC8">
            <w:pPr>
              <w:pStyle w:val="TAH"/>
              <w:rPr>
                <w:color w:val="000000"/>
                <w:lang w:eastAsia="zh-CN"/>
              </w:rPr>
            </w:pPr>
            <w:r>
              <w:rPr>
                <w:color w:val="000000"/>
                <w:lang w:eastAsia="zh-CN"/>
              </w:rPr>
              <w:t>HARQ RTT RRC [slots]</w:t>
            </w:r>
          </w:p>
        </w:tc>
        <w:tc>
          <w:tcPr>
            <w:tcW w:w="112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hideMark/>
          </w:tcPr>
          <w:p w14:paraId="2F47B0DC" w14:textId="77777777" w:rsidR="00576EC8" w:rsidRDefault="00576EC8">
            <w:pPr>
              <w:pStyle w:val="TAH"/>
              <w:rPr>
                <w:color w:val="000000"/>
              </w:rPr>
            </w:pPr>
            <w:r>
              <w:rPr>
                <w:color w:val="000000"/>
              </w:rPr>
              <w:t>HARQ RTT [ms]</w:t>
            </w:r>
          </w:p>
        </w:tc>
      </w:tr>
      <w:tr w:rsidR="00576EC8" w14:paraId="48862E5D" w14:textId="77777777" w:rsidTr="00576EC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51C14" w14:textId="77777777" w:rsidR="00576EC8" w:rsidRDefault="00576EC8">
            <w:pPr>
              <w:pStyle w:val="TAC"/>
              <w:rPr>
                <w:color w:val="000000"/>
              </w:rPr>
            </w:pPr>
            <w:r>
              <w:rPr>
                <w:color w:val="000000"/>
              </w:rPr>
              <w:t>0</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5052E170" w14:textId="77777777" w:rsidR="00576EC8" w:rsidRDefault="00576EC8">
            <w:pPr>
              <w:pStyle w:val="TAC"/>
              <w:rPr>
                <w:color w:val="000000"/>
              </w:rPr>
            </w:pPr>
            <w:r>
              <w:rPr>
                <w:color w:val="000000"/>
              </w:rPr>
              <w:t>15</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169F6C0B" w14:textId="77777777" w:rsidR="00576EC8" w:rsidRDefault="00576EC8">
            <w:pPr>
              <w:pStyle w:val="TAC"/>
              <w:rPr>
                <w:color w:val="000000"/>
              </w:rPr>
            </w:pPr>
            <w:r>
              <w:rPr>
                <w:color w:val="000000"/>
              </w:rPr>
              <w:t>8</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7D009A1D" w14:textId="77777777" w:rsidR="00576EC8" w:rsidRDefault="00576EC8">
            <w:pPr>
              <w:pStyle w:val="TAC"/>
              <w:rPr>
                <w:color w:val="000000"/>
              </w:rPr>
            </w:pPr>
            <w:r>
              <w:rPr>
                <w:color w:val="000000"/>
              </w:rPr>
              <w:t>17</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B254C9D" w14:textId="77777777" w:rsidR="00576EC8" w:rsidRDefault="00576EC8">
            <w:pPr>
              <w:pStyle w:val="TAC"/>
              <w:rPr>
                <w:color w:val="000000"/>
              </w:rPr>
            </w:pPr>
            <w:r>
              <w:rPr>
                <w:color w:val="000000"/>
              </w:rPr>
              <w:t>3</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00F8E31A" w14:textId="77777777" w:rsidR="00576EC8" w:rsidRDefault="00576EC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672D1B88" w14:textId="77777777" w:rsidR="00576EC8" w:rsidRDefault="00576EC8">
            <w:pPr>
              <w:pStyle w:val="TAC"/>
              <w:rPr>
                <w:color w:val="000000"/>
              </w:rPr>
            </w:pPr>
            <w:r>
              <w:rPr>
                <w:color w:val="000000"/>
              </w:rPr>
              <w:t>4</w:t>
            </w:r>
          </w:p>
        </w:tc>
      </w:tr>
      <w:tr w:rsidR="00576EC8" w14:paraId="15C3023E" w14:textId="77777777" w:rsidTr="00576EC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AD71B0" w14:textId="77777777" w:rsidR="00576EC8" w:rsidRDefault="00576EC8">
            <w:pPr>
              <w:pStyle w:val="TAC"/>
              <w:rPr>
                <w:color w:val="000000"/>
              </w:rPr>
            </w:pPr>
            <w:r>
              <w:rPr>
                <w:color w:val="000000"/>
              </w:rPr>
              <w:t>1</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3EEF46DA" w14:textId="77777777" w:rsidR="00576EC8" w:rsidRDefault="00576EC8">
            <w:pPr>
              <w:pStyle w:val="TAC"/>
              <w:rPr>
                <w:color w:val="000000"/>
              </w:rPr>
            </w:pPr>
            <w:r>
              <w:rPr>
                <w:color w:val="000000"/>
              </w:rPr>
              <w:t>30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7C7DF1D5" w14:textId="77777777" w:rsidR="00576EC8" w:rsidRDefault="00576EC8">
            <w:pPr>
              <w:pStyle w:val="TAC"/>
              <w:rPr>
                <w:color w:val="000000"/>
              </w:rPr>
            </w:pPr>
            <w:r>
              <w:rPr>
                <w:color w:val="000000"/>
              </w:rPr>
              <w:t>10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06B37404" w14:textId="77777777" w:rsidR="00576EC8" w:rsidRDefault="00576EC8">
            <w:pPr>
              <w:pStyle w:val="TAC"/>
              <w:rPr>
                <w:color w:val="000000"/>
              </w:rPr>
            </w:pPr>
            <w:r>
              <w:rPr>
                <w:color w:val="000000"/>
              </w:rPr>
              <w:t>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D7665D7" w14:textId="77777777" w:rsidR="00576EC8" w:rsidRDefault="00576EC8">
            <w:pPr>
              <w:pStyle w:val="TAC"/>
              <w:rPr>
                <w:color w:val="000000"/>
              </w:rPr>
            </w:pPr>
            <w:r>
              <w:rPr>
                <w:color w:val="000000"/>
              </w:rPr>
              <w:t>3</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322DBF46" w14:textId="77777777" w:rsidR="00576EC8" w:rsidRDefault="00576EC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200FB5ED" w14:textId="77777777" w:rsidR="00576EC8" w:rsidRDefault="00576EC8">
            <w:pPr>
              <w:pStyle w:val="TAC"/>
              <w:rPr>
                <w:color w:val="000000"/>
              </w:rPr>
            </w:pPr>
            <w:r>
              <w:rPr>
                <w:color w:val="000000"/>
              </w:rPr>
              <w:t>2</w:t>
            </w:r>
          </w:p>
        </w:tc>
      </w:tr>
      <w:tr w:rsidR="00576EC8" w14:paraId="2F1C729C" w14:textId="77777777" w:rsidTr="00576EC8">
        <w:trPr>
          <w:trHeight w:val="47"/>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9C063" w14:textId="77777777" w:rsidR="00576EC8" w:rsidRDefault="00576EC8">
            <w:pPr>
              <w:pStyle w:val="TAC"/>
              <w:rPr>
                <w:color w:val="000000"/>
              </w:rPr>
            </w:pPr>
            <w:r>
              <w:rPr>
                <w:color w:val="000000"/>
              </w:rPr>
              <w:t>2</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43969B30" w14:textId="77777777" w:rsidR="00576EC8" w:rsidRDefault="00576EC8">
            <w:pPr>
              <w:pStyle w:val="TAC"/>
              <w:rPr>
                <w:color w:val="000000"/>
              </w:rPr>
            </w:pPr>
            <w:r>
              <w:rPr>
                <w:color w:val="000000"/>
              </w:rPr>
              <w:t>60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03CC58C8" w14:textId="77777777" w:rsidR="00576EC8" w:rsidRDefault="00576EC8">
            <w:pPr>
              <w:pStyle w:val="TAC"/>
              <w:rPr>
                <w:color w:val="000000"/>
              </w:rPr>
            </w:pPr>
            <w:r>
              <w:rPr>
                <w:color w:val="000000"/>
              </w:rPr>
              <w:t>17</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5176AA0D" w14:textId="77777777" w:rsidR="00576EC8" w:rsidRDefault="00576EC8">
            <w:pPr>
              <w:pStyle w:val="TAC"/>
              <w:rPr>
                <w:color w:val="000000"/>
              </w:rPr>
            </w:pPr>
            <w:r>
              <w:rPr>
                <w:color w:val="000000"/>
              </w:rPr>
              <w:t>35</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06693CE" w14:textId="77777777" w:rsidR="00576EC8" w:rsidRDefault="00576EC8">
            <w:pPr>
              <w:pStyle w:val="TAC"/>
              <w:rPr>
                <w:color w:val="000000"/>
              </w:rPr>
            </w:pPr>
            <w:r>
              <w:rPr>
                <w:color w:val="000000"/>
              </w:rPr>
              <w:t>4</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0A4132EF" w14:textId="77777777" w:rsidR="00576EC8" w:rsidRDefault="00576EC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024BC049" w14:textId="77777777" w:rsidR="00576EC8" w:rsidRDefault="00576EC8">
            <w:pPr>
              <w:pStyle w:val="TAC"/>
              <w:rPr>
                <w:color w:val="000000"/>
              </w:rPr>
            </w:pPr>
            <w:r>
              <w:rPr>
                <w:color w:val="000000"/>
              </w:rPr>
              <w:t>1</w:t>
            </w:r>
          </w:p>
        </w:tc>
      </w:tr>
      <w:tr w:rsidR="00576EC8" w14:paraId="18F78CB3" w14:textId="77777777" w:rsidTr="00576EC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58617" w14:textId="77777777" w:rsidR="00576EC8" w:rsidRDefault="00576EC8">
            <w:pPr>
              <w:pStyle w:val="TAC"/>
              <w:rPr>
                <w:color w:val="000000"/>
              </w:rPr>
            </w:pPr>
            <w:r>
              <w:rPr>
                <w:color w:val="000000"/>
              </w:rPr>
              <w:t>3</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5ED612C5" w14:textId="77777777" w:rsidR="00576EC8" w:rsidRDefault="00576EC8">
            <w:pPr>
              <w:pStyle w:val="TAC"/>
              <w:rPr>
                <w:color w:val="000000"/>
              </w:rPr>
            </w:pPr>
            <w:r>
              <w:rPr>
                <w:color w:val="000000"/>
              </w:rPr>
              <w:t>120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559AF77E" w14:textId="77777777" w:rsidR="00576EC8" w:rsidRDefault="00576EC8">
            <w:pPr>
              <w:pStyle w:val="TAC"/>
              <w:rPr>
                <w:color w:val="000000"/>
              </w:rPr>
            </w:pPr>
            <w:r>
              <w:rPr>
                <w:color w:val="000000"/>
              </w:rPr>
              <w:t>20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35157424" w14:textId="77777777" w:rsidR="00576EC8" w:rsidRDefault="00576EC8">
            <w:pPr>
              <w:pStyle w:val="TAC"/>
              <w:rPr>
                <w:color w:val="000000"/>
              </w:rPr>
            </w:pPr>
            <w:r>
              <w:rPr>
                <w:color w:val="000000"/>
              </w:rPr>
              <w:t>41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3155AFA" w14:textId="77777777" w:rsidR="00576EC8" w:rsidRDefault="00576EC8">
            <w:pPr>
              <w:pStyle w:val="TAC"/>
              <w:rPr>
                <w:color w:val="000000"/>
              </w:rPr>
            </w:pPr>
            <w:r>
              <w:rPr>
                <w:color w:val="000000"/>
              </w:rPr>
              <w:t>4</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354FF0C1" w14:textId="77777777" w:rsidR="00576EC8" w:rsidRDefault="00576EC8">
            <w:pPr>
              <w:pStyle w:val="TAC"/>
              <w:rPr>
                <w:color w:val="000000"/>
                <w:lang w:eastAsia="zh-CN"/>
              </w:rPr>
            </w:pPr>
            <w:r>
              <w:rPr>
                <w:color w:val="000000"/>
                <w:lang w:eastAsia="zh-CN"/>
              </w:rPr>
              <w:t>4</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56D3DDF9" w14:textId="77777777" w:rsidR="00576EC8" w:rsidRDefault="00576EC8">
            <w:pPr>
              <w:pStyle w:val="TAC"/>
              <w:rPr>
                <w:color w:val="000000"/>
              </w:rPr>
            </w:pPr>
            <w:r>
              <w:rPr>
                <w:color w:val="000000"/>
              </w:rPr>
              <w:t>0.5</w:t>
            </w:r>
          </w:p>
        </w:tc>
      </w:tr>
      <w:tr w:rsidR="00576EC8" w14:paraId="7762B4AF" w14:textId="77777777" w:rsidTr="00576EC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D7070" w14:textId="77777777" w:rsidR="00576EC8" w:rsidRDefault="00576EC8">
            <w:pPr>
              <w:pStyle w:val="TAC"/>
              <w:rPr>
                <w:color w:val="000000"/>
              </w:rPr>
            </w:pPr>
            <w:r>
              <w:rPr>
                <w:color w:val="000000"/>
              </w:rPr>
              <w:t>5</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292F687B" w14:textId="77777777" w:rsidR="00576EC8" w:rsidRDefault="00576EC8">
            <w:pPr>
              <w:pStyle w:val="TAC"/>
              <w:rPr>
                <w:color w:val="000000"/>
              </w:rPr>
            </w:pPr>
            <w:r>
              <w:rPr>
                <w:color w:val="000000"/>
              </w:rPr>
              <w:t>480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1AC810D3" w14:textId="77777777" w:rsidR="00576EC8" w:rsidRDefault="00576EC8">
            <w:pPr>
              <w:pStyle w:val="TAC"/>
              <w:rPr>
                <w:color w:val="000000"/>
              </w:rPr>
            </w:pPr>
            <w:r>
              <w:rPr>
                <w:color w:val="000000"/>
              </w:rPr>
              <w:t>80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083A35D7" w14:textId="77777777" w:rsidR="00576EC8" w:rsidRDefault="00576EC8">
            <w:pPr>
              <w:pStyle w:val="TAC"/>
              <w:rPr>
                <w:color w:val="000000"/>
              </w:rPr>
            </w:pPr>
            <w:r>
              <w:rPr>
                <w:color w:val="000000"/>
              </w:rPr>
              <w:t>161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C301BA6" w14:textId="77777777" w:rsidR="00576EC8" w:rsidRDefault="00576EC8">
            <w:pPr>
              <w:pStyle w:val="TAC"/>
              <w:rPr>
                <w:color w:val="000000"/>
              </w:rPr>
            </w:pPr>
            <w:r>
              <w:rPr>
                <w:color w:val="000000"/>
              </w:rPr>
              <w:t>13</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1CA17F08" w14:textId="77777777" w:rsidR="00576EC8" w:rsidRDefault="00576EC8">
            <w:pPr>
              <w:pStyle w:val="TAC"/>
              <w:rPr>
                <w:color w:val="000000"/>
                <w:lang w:eastAsia="zh-CN"/>
              </w:rPr>
            </w:pPr>
            <w:r>
              <w:rPr>
                <w:color w:val="000000"/>
                <w:lang w:eastAsia="zh-CN"/>
              </w:rPr>
              <w:t>16 (can be signalled)</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A931392" w14:textId="77777777" w:rsidR="00576EC8" w:rsidRDefault="00576EC8">
            <w:pPr>
              <w:pStyle w:val="TAC"/>
              <w:rPr>
                <w:color w:val="000000"/>
              </w:rPr>
            </w:pPr>
            <w:r>
              <w:rPr>
                <w:color w:val="000000"/>
              </w:rPr>
              <w:t>0.5</w:t>
            </w:r>
          </w:p>
        </w:tc>
      </w:tr>
      <w:tr w:rsidR="00576EC8" w14:paraId="38525F61" w14:textId="77777777" w:rsidTr="00576EC8">
        <w:trPr>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A861A" w14:textId="77777777" w:rsidR="00576EC8" w:rsidRDefault="00576EC8">
            <w:pPr>
              <w:pStyle w:val="TAC"/>
              <w:rPr>
                <w:color w:val="000000"/>
              </w:rPr>
            </w:pPr>
            <w:r>
              <w:rPr>
                <w:color w:val="000000"/>
              </w:rPr>
              <w:t>6</w:t>
            </w:r>
          </w:p>
        </w:tc>
        <w:tc>
          <w:tcPr>
            <w:tcW w:w="826" w:type="dxa"/>
            <w:tcBorders>
              <w:top w:val="nil"/>
              <w:left w:val="nil"/>
              <w:bottom w:val="single" w:sz="8" w:space="0" w:color="auto"/>
              <w:right w:val="single" w:sz="8" w:space="0" w:color="auto"/>
            </w:tcBorders>
            <w:tcMar>
              <w:top w:w="0" w:type="dxa"/>
              <w:left w:w="108" w:type="dxa"/>
              <w:bottom w:w="0" w:type="dxa"/>
              <w:right w:w="108" w:type="dxa"/>
            </w:tcMar>
            <w:hideMark/>
          </w:tcPr>
          <w:p w14:paraId="2EB755E8" w14:textId="77777777" w:rsidR="00576EC8" w:rsidRDefault="00576EC8">
            <w:pPr>
              <w:pStyle w:val="TAC"/>
              <w:rPr>
                <w:color w:val="000000"/>
              </w:rPr>
            </w:pPr>
            <w:r>
              <w:rPr>
                <w:color w:val="000000"/>
              </w:rPr>
              <w:t>960</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4A67838A" w14:textId="77777777" w:rsidR="00576EC8" w:rsidRDefault="00576EC8">
            <w:pPr>
              <w:pStyle w:val="TAC"/>
              <w:rPr>
                <w:color w:val="000000"/>
              </w:rPr>
            </w:pPr>
            <w:r>
              <w:rPr>
                <w:color w:val="000000"/>
              </w:rPr>
              <w:t>160</w:t>
            </w:r>
          </w:p>
        </w:tc>
        <w:tc>
          <w:tcPr>
            <w:tcW w:w="2275" w:type="dxa"/>
            <w:tcBorders>
              <w:top w:val="nil"/>
              <w:left w:val="nil"/>
              <w:bottom w:val="single" w:sz="8" w:space="0" w:color="auto"/>
              <w:right w:val="single" w:sz="8" w:space="0" w:color="auto"/>
            </w:tcBorders>
            <w:tcMar>
              <w:top w:w="0" w:type="dxa"/>
              <w:left w:w="108" w:type="dxa"/>
              <w:bottom w:w="0" w:type="dxa"/>
              <w:right w:w="108" w:type="dxa"/>
            </w:tcMar>
            <w:hideMark/>
          </w:tcPr>
          <w:p w14:paraId="002E324F" w14:textId="77777777" w:rsidR="00576EC8" w:rsidRDefault="00576EC8">
            <w:pPr>
              <w:pStyle w:val="TAC"/>
              <w:rPr>
                <w:color w:val="000000"/>
              </w:rPr>
            </w:pPr>
            <w:r>
              <w:rPr>
                <w:color w:val="000000"/>
              </w:rPr>
              <w:t>321</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74CA6C4" w14:textId="77777777" w:rsidR="00576EC8" w:rsidRDefault="00576EC8">
            <w:pPr>
              <w:pStyle w:val="TAC"/>
              <w:rPr>
                <w:color w:val="000000"/>
              </w:rPr>
            </w:pPr>
            <w:r>
              <w:rPr>
                <w:color w:val="000000"/>
              </w:rPr>
              <w:t>24</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22A66B2C" w14:textId="77777777" w:rsidR="00576EC8" w:rsidRDefault="00576EC8">
            <w:pPr>
              <w:pStyle w:val="TAC"/>
              <w:rPr>
                <w:color w:val="000000"/>
                <w:lang w:eastAsia="zh-CN"/>
              </w:rPr>
            </w:pPr>
            <w:r>
              <w:rPr>
                <w:color w:val="000000"/>
                <w:lang w:eastAsia="zh-CN"/>
              </w:rPr>
              <w:t>32 (increased by RAN1)</w:t>
            </w:r>
          </w:p>
        </w:tc>
        <w:tc>
          <w:tcPr>
            <w:tcW w:w="1120"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656A4127" w14:textId="77777777" w:rsidR="00576EC8" w:rsidRDefault="00576EC8">
            <w:pPr>
              <w:pStyle w:val="TAC"/>
              <w:rPr>
                <w:color w:val="000000"/>
              </w:rPr>
            </w:pPr>
            <w:r>
              <w:rPr>
                <w:color w:val="000000"/>
              </w:rPr>
              <w:t>0.5</w:t>
            </w:r>
          </w:p>
        </w:tc>
      </w:tr>
    </w:tbl>
    <w:p w14:paraId="0CFE11C2" w14:textId="77777777" w:rsidR="00906EF1" w:rsidRPr="00906EF1" w:rsidRDefault="00906EF1" w:rsidP="00906EF1">
      <w:pPr>
        <w:pStyle w:val="Doc-text2"/>
        <w:ind w:left="0" w:firstLine="0"/>
      </w:pPr>
    </w:p>
    <w:sectPr w:rsidR="00906EF1" w:rsidRPr="00906E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E267F" w14:textId="77777777" w:rsidR="006C580E" w:rsidRDefault="006C580E">
      <w:r>
        <w:separator/>
      </w:r>
    </w:p>
  </w:endnote>
  <w:endnote w:type="continuationSeparator" w:id="0">
    <w:p w14:paraId="1832ABD9" w14:textId="77777777" w:rsidR="006C580E" w:rsidRDefault="006C580E">
      <w:r>
        <w:continuationSeparator/>
      </w:r>
    </w:p>
  </w:endnote>
  <w:endnote w:type="continuationNotice" w:id="1">
    <w:p w14:paraId="2DCEE405" w14:textId="77777777" w:rsidR="006C580E" w:rsidRDefault="006C5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88CCF" w14:textId="77777777" w:rsidR="006C580E" w:rsidRDefault="006C580E">
      <w:r>
        <w:separator/>
      </w:r>
    </w:p>
  </w:footnote>
  <w:footnote w:type="continuationSeparator" w:id="0">
    <w:p w14:paraId="7758D591" w14:textId="77777777" w:rsidR="006C580E" w:rsidRDefault="006C580E">
      <w:r>
        <w:continuationSeparator/>
      </w:r>
    </w:p>
  </w:footnote>
  <w:footnote w:type="continuationNotice" w:id="1">
    <w:p w14:paraId="53D2B3A0" w14:textId="77777777" w:rsidR="006C580E" w:rsidRDefault="006C58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05661"/>
    <w:multiLevelType w:val="hybridMultilevel"/>
    <w:tmpl w:val="0F32743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FB5EC4"/>
    <w:multiLevelType w:val="hybridMultilevel"/>
    <w:tmpl w:val="18A843E4"/>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 w15:restartNumberingAfterBreak="0">
    <w:nsid w:val="126563A8"/>
    <w:multiLevelType w:val="hybridMultilevel"/>
    <w:tmpl w:val="54C0D070"/>
    <w:lvl w:ilvl="0" w:tplc="390C0E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E3AC0"/>
    <w:multiLevelType w:val="hybridMultilevel"/>
    <w:tmpl w:val="AFA49EC0"/>
    <w:lvl w:ilvl="0" w:tplc="F508D122">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A75349"/>
    <w:multiLevelType w:val="hybridMultilevel"/>
    <w:tmpl w:val="CC242724"/>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B668B"/>
    <w:multiLevelType w:val="hybridMultilevel"/>
    <w:tmpl w:val="483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A46C17"/>
    <w:multiLevelType w:val="hybridMultilevel"/>
    <w:tmpl w:val="116C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35F5480"/>
    <w:multiLevelType w:val="hybridMultilevel"/>
    <w:tmpl w:val="8A543EBA"/>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0487A"/>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A54763"/>
    <w:multiLevelType w:val="hybridMultilevel"/>
    <w:tmpl w:val="CB6E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E568B"/>
    <w:multiLevelType w:val="hybridMultilevel"/>
    <w:tmpl w:val="C74AEF8A"/>
    <w:lvl w:ilvl="0" w:tplc="F8708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0F7817"/>
    <w:multiLevelType w:val="hybridMultilevel"/>
    <w:tmpl w:val="CC78D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A18D1"/>
    <w:multiLevelType w:val="hybridMultilevel"/>
    <w:tmpl w:val="F2540B4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4"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4C50968"/>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14"/>
  </w:num>
  <w:num w:numId="7">
    <w:abstractNumId w:val="15"/>
  </w:num>
  <w:num w:numId="8">
    <w:abstractNumId w:val="16"/>
  </w:num>
  <w:num w:numId="9">
    <w:abstractNumId w:val="22"/>
  </w:num>
  <w:num w:numId="10">
    <w:abstractNumId w:val="6"/>
  </w:num>
  <w:num w:numId="11">
    <w:abstractNumId w:val="18"/>
  </w:num>
  <w:num w:numId="12">
    <w:abstractNumId w:val="9"/>
  </w:num>
  <w:num w:numId="13">
    <w:abstractNumId w:val="7"/>
  </w:num>
  <w:num w:numId="14">
    <w:abstractNumId w:val="2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8"/>
  </w:num>
  <w:num w:numId="19">
    <w:abstractNumId w:val="21"/>
  </w:num>
  <w:num w:numId="20">
    <w:abstractNumId w:val="22"/>
  </w:num>
  <w:num w:numId="21">
    <w:abstractNumId w:val="13"/>
  </w:num>
  <w:num w:numId="22">
    <w:abstractNumId w:val="23"/>
  </w:num>
  <w:num w:numId="23">
    <w:abstractNumId w:val="3"/>
  </w:num>
  <w:num w:numId="24">
    <w:abstractNumId w:val="2"/>
  </w:num>
  <w:num w:numId="25">
    <w:abstractNumId w:val="4"/>
  </w:num>
  <w:num w:numId="26">
    <w:abstractNumId w:val="25"/>
  </w:num>
  <w:num w:numId="27">
    <w:abstractNumId w:val="17"/>
  </w:num>
  <w:num w:numId="28">
    <w:abstractNumId w:val="20"/>
  </w:num>
  <w:num w:numId="29">
    <w:abstractNumId w:val="22"/>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10F11"/>
    <w:rsid w:val="0001158D"/>
    <w:rsid w:val="0001287C"/>
    <w:rsid w:val="000147F2"/>
    <w:rsid w:val="00016557"/>
    <w:rsid w:val="000171DD"/>
    <w:rsid w:val="000174F7"/>
    <w:rsid w:val="000210F5"/>
    <w:rsid w:val="0002310E"/>
    <w:rsid w:val="00023C40"/>
    <w:rsid w:val="00024076"/>
    <w:rsid w:val="000243FC"/>
    <w:rsid w:val="000258FD"/>
    <w:rsid w:val="00027041"/>
    <w:rsid w:val="000279BA"/>
    <w:rsid w:val="000311DC"/>
    <w:rsid w:val="00031942"/>
    <w:rsid w:val="000321CA"/>
    <w:rsid w:val="00033397"/>
    <w:rsid w:val="000340D4"/>
    <w:rsid w:val="00034DFF"/>
    <w:rsid w:val="00040095"/>
    <w:rsid w:val="00041F99"/>
    <w:rsid w:val="0004385C"/>
    <w:rsid w:val="00043916"/>
    <w:rsid w:val="00044E72"/>
    <w:rsid w:val="00044FE0"/>
    <w:rsid w:val="0004654D"/>
    <w:rsid w:val="0005089A"/>
    <w:rsid w:val="00053F06"/>
    <w:rsid w:val="0005641F"/>
    <w:rsid w:val="000572A2"/>
    <w:rsid w:val="00060F2C"/>
    <w:rsid w:val="00061B0E"/>
    <w:rsid w:val="00062C65"/>
    <w:rsid w:val="00063985"/>
    <w:rsid w:val="00063C8F"/>
    <w:rsid w:val="000656BB"/>
    <w:rsid w:val="0006691F"/>
    <w:rsid w:val="0007260E"/>
    <w:rsid w:val="00073C9C"/>
    <w:rsid w:val="000743E4"/>
    <w:rsid w:val="000759BB"/>
    <w:rsid w:val="00076CBE"/>
    <w:rsid w:val="00080512"/>
    <w:rsid w:val="000822A1"/>
    <w:rsid w:val="000824B6"/>
    <w:rsid w:val="00084D29"/>
    <w:rsid w:val="00087849"/>
    <w:rsid w:val="00090468"/>
    <w:rsid w:val="000912D9"/>
    <w:rsid w:val="00091A62"/>
    <w:rsid w:val="000928EE"/>
    <w:rsid w:val="00094331"/>
    <w:rsid w:val="00094568"/>
    <w:rsid w:val="000947F3"/>
    <w:rsid w:val="0009514F"/>
    <w:rsid w:val="00095817"/>
    <w:rsid w:val="00095BFC"/>
    <w:rsid w:val="00096859"/>
    <w:rsid w:val="000A2C3A"/>
    <w:rsid w:val="000A5872"/>
    <w:rsid w:val="000A5A5F"/>
    <w:rsid w:val="000A6A51"/>
    <w:rsid w:val="000B0F75"/>
    <w:rsid w:val="000B33B2"/>
    <w:rsid w:val="000B5303"/>
    <w:rsid w:val="000B6634"/>
    <w:rsid w:val="000B7BCF"/>
    <w:rsid w:val="000C205E"/>
    <w:rsid w:val="000C3D32"/>
    <w:rsid w:val="000C4715"/>
    <w:rsid w:val="000C474C"/>
    <w:rsid w:val="000C522B"/>
    <w:rsid w:val="000D0A30"/>
    <w:rsid w:val="000D2862"/>
    <w:rsid w:val="000D3342"/>
    <w:rsid w:val="000D58AB"/>
    <w:rsid w:val="000D5978"/>
    <w:rsid w:val="000D6B00"/>
    <w:rsid w:val="000D79B7"/>
    <w:rsid w:val="000D7EA5"/>
    <w:rsid w:val="000E0E56"/>
    <w:rsid w:val="000E3938"/>
    <w:rsid w:val="000F1E0B"/>
    <w:rsid w:val="000F62F4"/>
    <w:rsid w:val="000F6BE3"/>
    <w:rsid w:val="000F7AB9"/>
    <w:rsid w:val="00103724"/>
    <w:rsid w:val="00105A72"/>
    <w:rsid w:val="0010610E"/>
    <w:rsid w:val="001073CB"/>
    <w:rsid w:val="0010744C"/>
    <w:rsid w:val="0011027E"/>
    <w:rsid w:val="00111697"/>
    <w:rsid w:val="00112116"/>
    <w:rsid w:val="00112F1A"/>
    <w:rsid w:val="00116FBD"/>
    <w:rsid w:val="00121F28"/>
    <w:rsid w:val="00122061"/>
    <w:rsid w:val="001247CB"/>
    <w:rsid w:val="00126887"/>
    <w:rsid w:val="001301EF"/>
    <w:rsid w:val="001307CF"/>
    <w:rsid w:val="00130AF4"/>
    <w:rsid w:val="00130F33"/>
    <w:rsid w:val="00130F4E"/>
    <w:rsid w:val="00133C30"/>
    <w:rsid w:val="001347AA"/>
    <w:rsid w:val="0013753B"/>
    <w:rsid w:val="00137631"/>
    <w:rsid w:val="00140605"/>
    <w:rsid w:val="0014393C"/>
    <w:rsid w:val="001446B7"/>
    <w:rsid w:val="0014503C"/>
    <w:rsid w:val="00145075"/>
    <w:rsid w:val="00147CBC"/>
    <w:rsid w:val="00147F36"/>
    <w:rsid w:val="0015237B"/>
    <w:rsid w:val="00153584"/>
    <w:rsid w:val="001539AB"/>
    <w:rsid w:val="0015586E"/>
    <w:rsid w:val="00156233"/>
    <w:rsid w:val="00156891"/>
    <w:rsid w:val="00157534"/>
    <w:rsid w:val="00157B45"/>
    <w:rsid w:val="00161FDB"/>
    <w:rsid w:val="0016745C"/>
    <w:rsid w:val="00167B91"/>
    <w:rsid w:val="00174084"/>
    <w:rsid w:val="001741A0"/>
    <w:rsid w:val="00175FA0"/>
    <w:rsid w:val="001766A1"/>
    <w:rsid w:val="00177449"/>
    <w:rsid w:val="00185682"/>
    <w:rsid w:val="00186C11"/>
    <w:rsid w:val="00190108"/>
    <w:rsid w:val="001938F5"/>
    <w:rsid w:val="00194CD0"/>
    <w:rsid w:val="00195BD6"/>
    <w:rsid w:val="00196E6F"/>
    <w:rsid w:val="001978AD"/>
    <w:rsid w:val="00197DF9"/>
    <w:rsid w:val="001A08B8"/>
    <w:rsid w:val="001A3630"/>
    <w:rsid w:val="001A5396"/>
    <w:rsid w:val="001A5C51"/>
    <w:rsid w:val="001B0863"/>
    <w:rsid w:val="001B19E9"/>
    <w:rsid w:val="001B2DCF"/>
    <w:rsid w:val="001B3EE9"/>
    <w:rsid w:val="001B486D"/>
    <w:rsid w:val="001B49C9"/>
    <w:rsid w:val="001C09F6"/>
    <w:rsid w:val="001C0F17"/>
    <w:rsid w:val="001C12C2"/>
    <w:rsid w:val="001C1537"/>
    <w:rsid w:val="001C1AFE"/>
    <w:rsid w:val="001C23F4"/>
    <w:rsid w:val="001C4381"/>
    <w:rsid w:val="001C4D07"/>
    <w:rsid w:val="001C4D5E"/>
    <w:rsid w:val="001C4F79"/>
    <w:rsid w:val="001D1D79"/>
    <w:rsid w:val="001D2D04"/>
    <w:rsid w:val="001D3AFA"/>
    <w:rsid w:val="001D6075"/>
    <w:rsid w:val="001D6316"/>
    <w:rsid w:val="001D7A69"/>
    <w:rsid w:val="001E2FAE"/>
    <w:rsid w:val="001E396C"/>
    <w:rsid w:val="001E4143"/>
    <w:rsid w:val="001E4320"/>
    <w:rsid w:val="001E5480"/>
    <w:rsid w:val="001F168B"/>
    <w:rsid w:val="001F3540"/>
    <w:rsid w:val="001F3875"/>
    <w:rsid w:val="001F495B"/>
    <w:rsid w:val="001F6A61"/>
    <w:rsid w:val="001F7732"/>
    <w:rsid w:val="001F7831"/>
    <w:rsid w:val="002018F7"/>
    <w:rsid w:val="00204045"/>
    <w:rsid w:val="002044DD"/>
    <w:rsid w:val="002047DE"/>
    <w:rsid w:val="00205438"/>
    <w:rsid w:val="00206D1A"/>
    <w:rsid w:val="0020712B"/>
    <w:rsid w:val="00207AEC"/>
    <w:rsid w:val="00216C70"/>
    <w:rsid w:val="00220660"/>
    <w:rsid w:val="00220C7E"/>
    <w:rsid w:val="002240A1"/>
    <w:rsid w:val="002241BB"/>
    <w:rsid w:val="00224923"/>
    <w:rsid w:val="0022606D"/>
    <w:rsid w:val="00227C35"/>
    <w:rsid w:val="00231728"/>
    <w:rsid w:val="00233EA1"/>
    <w:rsid w:val="00235D6E"/>
    <w:rsid w:val="00236378"/>
    <w:rsid w:val="0024170C"/>
    <w:rsid w:val="0024338C"/>
    <w:rsid w:val="002444D2"/>
    <w:rsid w:val="00244A05"/>
    <w:rsid w:val="00250404"/>
    <w:rsid w:val="00251CDF"/>
    <w:rsid w:val="002533D0"/>
    <w:rsid w:val="002538C1"/>
    <w:rsid w:val="002565EA"/>
    <w:rsid w:val="00257456"/>
    <w:rsid w:val="0025781B"/>
    <w:rsid w:val="002603B6"/>
    <w:rsid w:val="0026095D"/>
    <w:rsid w:val="002610D8"/>
    <w:rsid w:val="00261C12"/>
    <w:rsid w:val="00264216"/>
    <w:rsid w:val="002648FC"/>
    <w:rsid w:val="00265A73"/>
    <w:rsid w:val="0026640B"/>
    <w:rsid w:val="002747EC"/>
    <w:rsid w:val="00276606"/>
    <w:rsid w:val="002818E4"/>
    <w:rsid w:val="002845B2"/>
    <w:rsid w:val="002855BF"/>
    <w:rsid w:val="0028578A"/>
    <w:rsid w:val="00285F25"/>
    <w:rsid w:val="00287676"/>
    <w:rsid w:val="00290508"/>
    <w:rsid w:val="00290CC7"/>
    <w:rsid w:val="00292A4C"/>
    <w:rsid w:val="00295E10"/>
    <w:rsid w:val="00296377"/>
    <w:rsid w:val="002963AC"/>
    <w:rsid w:val="00297CA0"/>
    <w:rsid w:val="002A0C1A"/>
    <w:rsid w:val="002A3CCF"/>
    <w:rsid w:val="002A4275"/>
    <w:rsid w:val="002A50E9"/>
    <w:rsid w:val="002A5584"/>
    <w:rsid w:val="002A6F70"/>
    <w:rsid w:val="002A747A"/>
    <w:rsid w:val="002B2E54"/>
    <w:rsid w:val="002B30CE"/>
    <w:rsid w:val="002B7F6A"/>
    <w:rsid w:val="002C0F77"/>
    <w:rsid w:val="002C22A4"/>
    <w:rsid w:val="002C3A23"/>
    <w:rsid w:val="002C5CAC"/>
    <w:rsid w:val="002C6616"/>
    <w:rsid w:val="002C6913"/>
    <w:rsid w:val="002D06E5"/>
    <w:rsid w:val="002D127B"/>
    <w:rsid w:val="002D2DA6"/>
    <w:rsid w:val="002D51A4"/>
    <w:rsid w:val="002E0D76"/>
    <w:rsid w:val="002E3F33"/>
    <w:rsid w:val="002E4411"/>
    <w:rsid w:val="002E509E"/>
    <w:rsid w:val="002E579D"/>
    <w:rsid w:val="002E62AA"/>
    <w:rsid w:val="002E6407"/>
    <w:rsid w:val="002E65B8"/>
    <w:rsid w:val="002F0135"/>
    <w:rsid w:val="002F0D22"/>
    <w:rsid w:val="002F2F2F"/>
    <w:rsid w:val="002F362E"/>
    <w:rsid w:val="002F3B0D"/>
    <w:rsid w:val="00301868"/>
    <w:rsid w:val="00306099"/>
    <w:rsid w:val="00307A84"/>
    <w:rsid w:val="0031041D"/>
    <w:rsid w:val="00310499"/>
    <w:rsid w:val="0031057C"/>
    <w:rsid w:val="0031126A"/>
    <w:rsid w:val="00311B17"/>
    <w:rsid w:val="00316E52"/>
    <w:rsid w:val="003172DC"/>
    <w:rsid w:val="00317A01"/>
    <w:rsid w:val="00320AB6"/>
    <w:rsid w:val="00325AE3"/>
    <w:rsid w:val="00326069"/>
    <w:rsid w:val="00327BED"/>
    <w:rsid w:val="00334FDA"/>
    <w:rsid w:val="00335EFE"/>
    <w:rsid w:val="00340B41"/>
    <w:rsid w:val="0034105F"/>
    <w:rsid w:val="00341273"/>
    <w:rsid w:val="00345B53"/>
    <w:rsid w:val="003471C8"/>
    <w:rsid w:val="003474D1"/>
    <w:rsid w:val="0035089C"/>
    <w:rsid w:val="00350DA1"/>
    <w:rsid w:val="003529AB"/>
    <w:rsid w:val="00352A33"/>
    <w:rsid w:val="00353286"/>
    <w:rsid w:val="003534F8"/>
    <w:rsid w:val="00354567"/>
    <w:rsid w:val="0035462D"/>
    <w:rsid w:val="003558D5"/>
    <w:rsid w:val="0036117C"/>
    <w:rsid w:val="0036281D"/>
    <w:rsid w:val="0036459E"/>
    <w:rsid w:val="00364B41"/>
    <w:rsid w:val="0036502E"/>
    <w:rsid w:val="003653F6"/>
    <w:rsid w:val="00366052"/>
    <w:rsid w:val="00370213"/>
    <w:rsid w:val="00370517"/>
    <w:rsid w:val="00372554"/>
    <w:rsid w:val="00373C1D"/>
    <w:rsid w:val="00374C25"/>
    <w:rsid w:val="003775A5"/>
    <w:rsid w:val="00377668"/>
    <w:rsid w:val="00377EEA"/>
    <w:rsid w:val="00381502"/>
    <w:rsid w:val="003816A2"/>
    <w:rsid w:val="003824C0"/>
    <w:rsid w:val="00383096"/>
    <w:rsid w:val="00383989"/>
    <w:rsid w:val="00383A18"/>
    <w:rsid w:val="00386F4C"/>
    <w:rsid w:val="00390104"/>
    <w:rsid w:val="0039067C"/>
    <w:rsid w:val="0039248F"/>
    <w:rsid w:val="003931E5"/>
    <w:rsid w:val="0039346C"/>
    <w:rsid w:val="003A0313"/>
    <w:rsid w:val="003A41EF"/>
    <w:rsid w:val="003A4D09"/>
    <w:rsid w:val="003A55CD"/>
    <w:rsid w:val="003A6754"/>
    <w:rsid w:val="003B1FCC"/>
    <w:rsid w:val="003B2702"/>
    <w:rsid w:val="003B2933"/>
    <w:rsid w:val="003B2A82"/>
    <w:rsid w:val="003B40AD"/>
    <w:rsid w:val="003B54B2"/>
    <w:rsid w:val="003B57FE"/>
    <w:rsid w:val="003B7FD8"/>
    <w:rsid w:val="003C33DF"/>
    <w:rsid w:val="003C4329"/>
    <w:rsid w:val="003C4E37"/>
    <w:rsid w:val="003C5D23"/>
    <w:rsid w:val="003C7362"/>
    <w:rsid w:val="003C7D7F"/>
    <w:rsid w:val="003C7DDA"/>
    <w:rsid w:val="003D1751"/>
    <w:rsid w:val="003D3B93"/>
    <w:rsid w:val="003D54FB"/>
    <w:rsid w:val="003D6EEE"/>
    <w:rsid w:val="003E0622"/>
    <w:rsid w:val="003E16BE"/>
    <w:rsid w:val="003E7137"/>
    <w:rsid w:val="003E72B3"/>
    <w:rsid w:val="003F0EC9"/>
    <w:rsid w:val="003F1B4D"/>
    <w:rsid w:val="003F456F"/>
    <w:rsid w:val="003F4E28"/>
    <w:rsid w:val="003F7589"/>
    <w:rsid w:val="004006E8"/>
    <w:rsid w:val="0040183E"/>
    <w:rsid w:val="00401855"/>
    <w:rsid w:val="00403034"/>
    <w:rsid w:val="00403F04"/>
    <w:rsid w:val="00406E68"/>
    <w:rsid w:val="00414B35"/>
    <w:rsid w:val="00415061"/>
    <w:rsid w:val="0041506A"/>
    <w:rsid w:val="0042070D"/>
    <w:rsid w:val="00424849"/>
    <w:rsid w:val="00426DF2"/>
    <w:rsid w:val="00427A52"/>
    <w:rsid w:val="00427DD4"/>
    <w:rsid w:val="00430083"/>
    <w:rsid w:val="004300CB"/>
    <w:rsid w:val="00430EB2"/>
    <w:rsid w:val="00431AB6"/>
    <w:rsid w:val="00432910"/>
    <w:rsid w:val="00432976"/>
    <w:rsid w:val="00433AE8"/>
    <w:rsid w:val="004362C5"/>
    <w:rsid w:val="00441B2E"/>
    <w:rsid w:val="00442A57"/>
    <w:rsid w:val="00444BD5"/>
    <w:rsid w:val="004461B6"/>
    <w:rsid w:val="0044687E"/>
    <w:rsid w:val="0044720D"/>
    <w:rsid w:val="004501E5"/>
    <w:rsid w:val="00451AD7"/>
    <w:rsid w:val="00455C20"/>
    <w:rsid w:val="00455D33"/>
    <w:rsid w:val="00461396"/>
    <w:rsid w:val="004613DD"/>
    <w:rsid w:val="004615E3"/>
    <w:rsid w:val="00463CC0"/>
    <w:rsid w:val="00463E0E"/>
    <w:rsid w:val="0046415B"/>
    <w:rsid w:val="00465587"/>
    <w:rsid w:val="004713D6"/>
    <w:rsid w:val="00471EA2"/>
    <w:rsid w:val="00472084"/>
    <w:rsid w:val="00474400"/>
    <w:rsid w:val="00477455"/>
    <w:rsid w:val="004856B7"/>
    <w:rsid w:val="00486615"/>
    <w:rsid w:val="004878AD"/>
    <w:rsid w:val="004925B6"/>
    <w:rsid w:val="004936D2"/>
    <w:rsid w:val="00494EA1"/>
    <w:rsid w:val="00496C0D"/>
    <w:rsid w:val="0049728A"/>
    <w:rsid w:val="004A011C"/>
    <w:rsid w:val="004A0E37"/>
    <w:rsid w:val="004A1F7B"/>
    <w:rsid w:val="004A1FDA"/>
    <w:rsid w:val="004A3AB9"/>
    <w:rsid w:val="004A3E38"/>
    <w:rsid w:val="004A62B8"/>
    <w:rsid w:val="004B075E"/>
    <w:rsid w:val="004B3330"/>
    <w:rsid w:val="004C0317"/>
    <w:rsid w:val="004C13F4"/>
    <w:rsid w:val="004C20E9"/>
    <w:rsid w:val="004C44D2"/>
    <w:rsid w:val="004C4B4B"/>
    <w:rsid w:val="004D0965"/>
    <w:rsid w:val="004D0ADE"/>
    <w:rsid w:val="004D3578"/>
    <w:rsid w:val="004D380D"/>
    <w:rsid w:val="004D402C"/>
    <w:rsid w:val="004D739F"/>
    <w:rsid w:val="004D7B36"/>
    <w:rsid w:val="004D7BB8"/>
    <w:rsid w:val="004D7D4B"/>
    <w:rsid w:val="004E0D8A"/>
    <w:rsid w:val="004E1728"/>
    <w:rsid w:val="004E17B8"/>
    <w:rsid w:val="004E213A"/>
    <w:rsid w:val="004E456E"/>
    <w:rsid w:val="004F06F4"/>
    <w:rsid w:val="004F076C"/>
    <w:rsid w:val="004F1EAC"/>
    <w:rsid w:val="004F2BA1"/>
    <w:rsid w:val="004F3F3A"/>
    <w:rsid w:val="004F50C6"/>
    <w:rsid w:val="004F5216"/>
    <w:rsid w:val="004F6590"/>
    <w:rsid w:val="004F6778"/>
    <w:rsid w:val="0050005F"/>
    <w:rsid w:val="00500EEF"/>
    <w:rsid w:val="00503171"/>
    <w:rsid w:val="0050422C"/>
    <w:rsid w:val="00505CB1"/>
    <w:rsid w:val="00506C28"/>
    <w:rsid w:val="00511F26"/>
    <w:rsid w:val="0051368F"/>
    <w:rsid w:val="00513956"/>
    <w:rsid w:val="005144B5"/>
    <w:rsid w:val="005165CB"/>
    <w:rsid w:val="00517339"/>
    <w:rsid w:val="00517794"/>
    <w:rsid w:val="00521F39"/>
    <w:rsid w:val="005227FF"/>
    <w:rsid w:val="00526787"/>
    <w:rsid w:val="005273AC"/>
    <w:rsid w:val="00530694"/>
    <w:rsid w:val="00532D42"/>
    <w:rsid w:val="00534DA0"/>
    <w:rsid w:val="00535EF1"/>
    <w:rsid w:val="00536A44"/>
    <w:rsid w:val="00542670"/>
    <w:rsid w:val="00542F5A"/>
    <w:rsid w:val="00543E6C"/>
    <w:rsid w:val="00545B3F"/>
    <w:rsid w:val="0054610C"/>
    <w:rsid w:val="00547DD2"/>
    <w:rsid w:val="0055417D"/>
    <w:rsid w:val="00554F9B"/>
    <w:rsid w:val="0055523A"/>
    <w:rsid w:val="00555A1D"/>
    <w:rsid w:val="005617E3"/>
    <w:rsid w:val="00561D0A"/>
    <w:rsid w:val="00562DF2"/>
    <w:rsid w:val="00565087"/>
    <w:rsid w:val="0056573F"/>
    <w:rsid w:val="00567E01"/>
    <w:rsid w:val="0057113F"/>
    <w:rsid w:val="00571279"/>
    <w:rsid w:val="00572097"/>
    <w:rsid w:val="00573A2A"/>
    <w:rsid w:val="00576EC8"/>
    <w:rsid w:val="00581F40"/>
    <w:rsid w:val="005830D7"/>
    <w:rsid w:val="005908FA"/>
    <w:rsid w:val="005913E3"/>
    <w:rsid w:val="00591496"/>
    <w:rsid w:val="00594DD0"/>
    <w:rsid w:val="00596C14"/>
    <w:rsid w:val="005974CD"/>
    <w:rsid w:val="005A0086"/>
    <w:rsid w:val="005A06B6"/>
    <w:rsid w:val="005A0E4B"/>
    <w:rsid w:val="005A49C6"/>
    <w:rsid w:val="005B3E8F"/>
    <w:rsid w:val="005B6A89"/>
    <w:rsid w:val="005B7944"/>
    <w:rsid w:val="005B7F0B"/>
    <w:rsid w:val="005C4882"/>
    <w:rsid w:val="005C6554"/>
    <w:rsid w:val="005D19C7"/>
    <w:rsid w:val="005D5147"/>
    <w:rsid w:val="005D7681"/>
    <w:rsid w:val="005D7D4F"/>
    <w:rsid w:val="005E0B72"/>
    <w:rsid w:val="005E4180"/>
    <w:rsid w:val="005E5896"/>
    <w:rsid w:val="005F003B"/>
    <w:rsid w:val="005F1067"/>
    <w:rsid w:val="005F1BD2"/>
    <w:rsid w:val="005F4E81"/>
    <w:rsid w:val="005F5D8A"/>
    <w:rsid w:val="005F68EB"/>
    <w:rsid w:val="005F734B"/>
    <w:rsid w:val="006003E1"/>
    <w:rsid w:val="0060106D"/>
    <w:rsid w:val="00602F49"/>
    <w:rsid w:val="00603486"/>
    <w:rsid w:val="00605931"/>
    <w:rsid w:val="00606378"/>
    <w:rsid w:val="006068E8"/>
    <w:rsid w:val="00606B9C"/>
    <w:rsid w:val="00606D7A"/>
    <w:rsid w:val="00611566"/>
    <w:rsid w:val="00613EA5"/>
    <w:rsid w:val="0061557D"/>
    <w:rsid w:val="00622941"/>
    <w:rsid w:val="006238D8"/>
    <w:rsid w:val="00623E9C"/>
    <w:rsid w:val="006253D0"/>
    <w:rsid w:val="00625AC0"/>
    <w:rsid w:val="00630EF6"/>
    <w:rsid w:val="00631ACC"/>
    <w:rsid w:val="00632296"/>
    <w:rsid w:val="00632476"/>
    <w:rsid w:val="00635220"/>
    <w:rsid w:val="006367AA"/>
    <w:rsid w:val="00637C3A"/>
    <w:rsid w:val="00640B40"/>
    <w:rsid w:val="00645540"/>
    <w:rsid w:val="006469C2"/>
    <w:rsid w:val="00646D99"/>
    <w:rsid w:val="0065235A"/>
    <w:rsid w:val="00652E6B"/>
    <w:rsid w:val="006544CF"/>
    <w:rsid w:val="006562E6"/>
    <w:rsid w:val="00656910"/>
    <w:rsid w:val="006574C0"/>
    <w:rsid w:val="0065792B"/>
    <w:rsid w:val="006657EA"/>
    <w:rsid w:val="006657F3"/>
    <w:rsid w:val="00665F24"/>
    <w:rsid w:val="00667931"/>
    <w:rsid w:val="00670FE6"/>
    <w:rsid w:val="006722D7"/>
    <w:rsid w:val="00674E73"/>
    <w:rsid w:val="00675A4D"/>
    <w:rsid w:val="00675DE7"/>
    <w:rsid w:val="00676CB9"/>
    <w:rsid w:val="0067711B"/>
    <w:rsid w:val="00686CCF"/>
    <w:rsid w:val="00687058"/>
    <w:rsid w:val="00690ADB"/>
    <w:rsid w:val="00693179"/>
    <w:rsid w:val="00696821"/>
    <w:rsid w:val="00696A11"/>
    <w:rsid w:val="00696FAC"/>
    <w:rsid w:val="006A2602"/>
    <w:rsid w:val="006A267E"/>
    <w:rsid w:val="006A303F"/>
    <w:rsid w:val="006A3AC2"/>
    <w:rsid w:val="006B0070"/>
    <w:rsid w:val="006B4BB6"/>
    <w:rsid w:val="006B5F5F"/>
    <w:rsid w:val="006B6D7B"/>
    <w:rsid w:val="006C25CD"/>
    <w:rsid w:val="006C285F"/>
    <w:rsid w:val="006C4C2A"/>
    <w:rsid w:val="006C580E"/>
    <w:rsid w:val="006C66D8"/>
    <w:rsid w:val="006C7F0B"/>
    <w:rsid w:val="006D07B9"/>
    <w:rsid w:val="006D1E24"/>
    <w:rsid w:val="006D2744"/>
    <w:rsid w:val="006D2D1F"/>
    <w:rsid w:val="006D2D96"/>
    <w:rsid w:val="006D35DE"/>
    <w:rsid w:val="006D54FF"/>
    <w:rsid w:val="006D55F5"/>
    <w:rsid w:val="006D7753"/>
    <w:rsid w:val="006D7B03"/>
    <w:rsid w:val="006E01E5"/>
    <w:rsid w:val="006E0252"/>
    <w:rsid w:val="006E1417"/>
    <w:rsid w:val="006E2423"/>
    <w:rsid w:val="006E24D9"/>
    <w:rsid w:val="006F069E"/>
    <w:rsid w:val="006F06C8"/>
    <w:rsid w:val="006F1280"/>
    <w:rsid w:val="006F14ED"/>
    <w:rsid w:val="006F1E84"/>
    <w:rsid w:val="006F2355"/>
    <w:rsid w:val="006F4A06"/>
    <w:rsid w:val="006F6A2C"/>
    <w:rsid w:val="006F791F"/>
    <w:rsid w:val="006F7BFE"/>
    <w:rsid w:val="007002B6"/>
    <w:rsid w:val="00702747"/>
    <w:rsid w:val="007034F3"/>
    <w:rsid w:val="00704848"/>
    <w:rsid w:val="00706708"/>
    <w:rsid w:val="007069DC"/>
    <w:rsid w:val="00707117"/>
    <w:rsid w:val="00710201"/>
    <w:rsid w:val="00711A2D"/>
    <w:rsid w:val="00711B43"/>
    <w:rsid w:val="00713BC4"/>
    <w:rsid w:val="007143B5"/>
    <w:rsid w:val="00714437"/>
    <w:rsid w:val="007166A5"/>
    <w:rsid w:val="0072073A"/>
    <w:rsid w:val="0072454D"/>
    <w:rsid w:val="007253F6"/>
    <w:rsid w:val="00730361"/>
    <w:rsid w:val="007331C2"/>
    <w:rsid w:val="007342B5"/>
    <w:rsid w:val="00734A5B"/>
    <w:rsid w:val="00740FC0"/>
    <w:rsid w:val="00741BE5"/>
    <w:rsid w:val="00742494"/>
    <w:rsid w:val="00742666"/>
    <w:rsid w:val="00744E76"/>
    <w:rsid w:val="0075032A"/>
    <w:rsid w:val="00750D0F"/>
    <w:rsid w:val="00750EDB"/>
    <w:rsid w:val="007525B4"/>
    <w:rsid w:val="00753B79"/>
    <w:rsid w:val="00756B53"/>
    <w:rsid w:val="00757901"/>
    <w:rsid w:val="00757D40"/>
    <w:rsid w:val="00760847"/>
    <w:rsid w:val="0076571A"/>
    <w:rsid w:val="00765853"/>
    <w:rsid w:val="007662B5"/>
    <w:rsid w:val="00766B27"/>
    <w:rsid w:val="00767715"/>
    <w:rsid w:val="00774565"/>
    <w:rsid w:val="0077464D"/>
    <w:rsid w:val="00776E4B"/>
    <w:rsid w:val="00781F0F"/>
    <w:rsid w:val="0078247A"/>
    <w:rsid w:val="00783D94"/>
    <w:rsid w:val="00785684"/>
    <w:rsid w:val="00786AC0"/>
    <w:rsid w:val="0078727C"/>
    <w:rsid w:val="007874B7"/>
    <w:rsid w:val="00787628"/>
    <w:rsid w:val="0079049D"/>
    <w:rsid w:val="007918DA"/>
    <w:rsid w:val="00793DC5"/>
    <w:rsid w:val="0079452C"/>
    <w:rsid w:val="00794CAF"/>
    <w:rsid w:val="007974B6"/>
    <w:rsid w:val="00797AD6"/>
    <w:rsid w:val="007A0BB4"/>
    <w:rsid w:val="007A2CEE"/>
    <w:rsid w:val="007A2F34"/>
    <w:rsid w:val="007A30EA"/>
    <w:rsid w:val="007A3EFE"/>
    <w:rsid w:val="007A41F0"/>
    <w:rsid w:val="007A4B86"/>
    <w:rsid w:val="007A4EB3"/>
    <w:rsid w:val="007A7BC4"/>
    <w:rsid w:val="007B1296"/>
    <w:rsid w:val="007B1609"/>
    <w:rsid w:val="007B18D8"/>
    <w:rsid w:val="007B1B38"/>
    <w:rsid w:val="007B346F"/>
    <w:rsid w:val="007B7028"/>
    <w:rsid w:val="007B7E36"/>
    <w:rsid w:val="007C095F"/>
    <w:rsid w:val="007C2783"/>
    <w:rsid w:val="007C2DD0"/>
    <w:rsid w:val="007C2ECF"/>
    <w:rsid w:val="007C40B8"/>
    <w:rsid w:val="007C4BA8"/>
    <w:rsid w:val="007C62ED"/>
    <w:rsid w:val="007C79E2"/>
    <w:rsid w:val="007C7B31"/>
    <w:rsid w:val="007D1159"/>
    <w:rsid w:val="007D515A"/>
    <w:rsid w:val="007D661E"/>
    <w:rsid w:val="007D6895"/>
    <w:rsid w:val="007D7EE7"/>
    <w:rsid w:val="007E1D07"/>
    <w:rsid w:val="007E1D29"/>
    <w:rsid w:val="007E35CA"/>
    <w:rsid w:val="007E647F"/>
    <w:rsid w:val="007E7FF5"/>
    <w:rsid w:val="007F1077"/>
    <w:rsid w:val="007F23D7"/>
    <w:rsid w:val="007F2E08"/>
    <w:rsid w:val="007F39B1"/>
    <w:rsid w:val="007F3CFC"/>
    <w:rsid w:val="0080091F"/>
    <w:rsid w:val="00802119"/>
    <w:rsid w:val="008028A4"/>
    <w:rsid w:val="00803FF9"/>
    <w:rsid w:val="008075FA"/>
    <w:rsid w:val="00813245"/>
    <w:rsid w:val="0081331F"/>
    <w:rsid w:val="00813768"/>
    <w:rsid w:val="008157B6"/>
    <w:rsid w:val="008206F9"/>
    <w:rsid w:val="0082086F"/>
    <w:rsid w:val="00820B84"/>
    <w:rsid w:val="00820F79"/>
    <w:rsid w:val="0082207A"/>
    <w:rsid w:val="00822340"/>
    <w:rsid w:val="00823E6D"/>
    <w:rsid w:val="00824650"/>
    <w:rsid w:val="008275BC"/>
    <w:rsid w:val="008277CF"/>
    <w:rsid w:val="00834317"/>
    <w:rsid w:val="00835BE8"/>
    <w:rsid w:val="00835F19"/>
    <w:rsid w:val="00840DE0"/>
    <w:rsid w:val="00842988"/>
    <w:rsid w:val="0084611D"/>
    <w:rsid w:val="00846380"/>
    <w:rsid w:val="00851180"/>
    <w:rsid w:val="00851B00"/>
    <w:rsid w:val="00854931"/>
    <w:rsid w:val="0086014A"/>
    <w:rsid w:val="0086114E"/>
    <w:rsid w:val="00862439"/>
    <w:rsid w:val="00862D7B"/>
    <w:rsid w:val="0086354A"/>
    <w:rsid w:val="00867AF5"/>
    <w:rsid w:val="0087003B"/>
    <w:rsid w:val="00875CF4"/>
    <w:rsid w:val="008768CA"/>
    <w:rsid w:val="008778BF"/>
    <w:rsid w:val="00877EF9"/>
    <w:rsid w:val="00880559"/>
    <w:rsid w:val="00880882"/>
    <w:rsid w:val="00880EC5"/>
    <w:rsid w:val="00881CE4"/>
    <w:rsid w:val="00890061"/>
    <w:rsid w:val="00890D06"/>
    <w:rsid w:val="00890E4B"/>
    <w:rsid w:val="00891B59"/>
    <w:rsid w:val="008A1800"/>
    <w:rsid w:val="008A1E3A"/>
    <w:rsid w:val="008A2D1F"/>
    <w:rsid w:val="008A4748"/>
    <w:rsid w:val="008A6876"/>
    <w:rsid w:val="008A7CDD"/>
    <w:rsid w:val="008B0447"/>
    <w:rsid w:val="008B1EDF"/>
    <w:rsid w:val="008B1F01"/>
    <w:rsid w:val="008B20D0"/>
    <w:rsid w:val="008B229E"/>
    <w:rsid w:val="008B2C01"/>
    <w:rsid w:val="008B5306"/>
    <w:rsid w:val="008C022D"/>
    <w:rsid w:val="008C0C2E"/>
    <w:rsid w:val="008C2E2A"/>
    <w:rsid w:val="008C3057"/>
    <w:rsid w:val="008C3149"/>
    <w:rsid w:val="008C3248"/>
    <w:rsid w:val="008D2E4D"/>
    <w:rsid w:val="008D3FB1"/>
    <w:rsid w:val="008D42CF"/>
    <w:rsid w:val="008D5EE9"/>
    <w:rsid w:val="008D7836"/>
    <w:rsid w:val="008D7C29"/>
    <w:rsid w:val="008E3ACF"/>
    <w:rsid w:val="008E3CC7"/>
    <w:rsid w:val="008E7298"/>
    <w:rsid w:val="008F35C6"/>
    <w:rsid w:val="008F396F"/>
    <w:rsid w:val="008F3C69"/>
    <w:rsid w:val="008F3DCD"/>
    <w:rsid w:val="008F694A"/>
    <w:rsid w:val="008F7385"/>
    <w:rsid w:val="008F7426"/>
    <w:rsid w:val="009008F2"/>
    <w:rsid w:val="00901C77"/>
    <w:rsid w:val="0090271F"/>
    <w:rsid w:val="00902DB9"/>
    <w:rsid w:val="0090466A"/>
    <w:rsid w:val="00906EF1"/>
    <w:rsid w:val="0090785A"/>
    <w:rsid w:val="00910013"/>
    <w:rsid w:val="00910022"/>
    <w:rsid w:val="00911077"/>
    <w:rsid w:val="0091144E"/>
    <w:rsid w:val="00912167"/>
    <w:rsid w:val="009144B6"/>
    <w:rsid w:val="009157FD"/>
    <w:rsid w:val="00916DB4"/>
    <w:rsid w:val="009222AC"/>
    <w:rsid w:val="00923655"/>
    <w:rsid w:val="0093088A"/>
    <w:rsid w:val="00930C2F"/>
    <w:rsid w:val="00933A89"/>
    <w:rsid w:val="00934D00"/>
    <w:rsid w:val="00936071"/>
    <w:rsid w:val="009376CD"/>
    <w:rsid w:val="00940212"/>
    <w:rsid w:val="00941C7F"/>
    <w:rsid w:val="00942095"/>
    <w:rsid w:val="00942229"/>
    <w:rsid w:val="00942EC2"/>
    <w:rsid w:val="00947BE4"/>
    <w:rsid w:val="00951FD9"/>
    <w:rsid w:val="00956B5D"/>
    <w:rsid w:val="00961938"/>
    <w:rsid w:val="00961B32"/>
    <w:rsid w:val="00962509"/>
    <w:rsid w:val="00965728"/>
    <w:rsid w:val="00967718"/>
    <w:rsid w:val="0096781F"/>
    <w:rsid w:val="00970DB3"/>
    <w:rsid w:val="009712C9"/>
    <w:rsid w:val="0097259E"/>
    <w:rsid w:val="0097266B"/>
    <w:rsid w:val="00973434"/>
    <w:rsid w:val="00974BB0"/>
    <w:rsid w:val="00975BCD"/>
    <w:rsid w:val="009815D7"/>
    <w:rsid w:val="009817BF"/>
    <w:rsid w:val="00981C7E"/>
    <w:rsid w:val="00981EF5"/>
    <w:rsid w:val="00983A7A"/>
    <w:rsid w:val="00987A8D"/>
    <w:rsid w:val="00991921"/>
    <w:rsid w:val="00991DE3"/>
    <w:rsid w:val="00992020"/>
    <w:rsid w:val="009928A9"/>
    <w:rsid w:val="00993800"/>
    <w:rsid w:val="00997787"/>
    <w:rsid w:val="009977AC"/>
    <w:rsid w:val="009A0AF3"/>
    <w:rsid w:val="009A3A86"/>
    <w:rsid w:val="009A46EA"/>
    <w:rsid w:val="009A5E45"/>
    <w:rsid w:val="009A629A"/>
    <w:rsid w:val="009B07CD"/>
    <w:rsid w:val="009B0FF1"/>
    <w:rsid w:val="009B17F0"/>
    <w:rsid w:val="009B40E5"/>
    <w:rsid w:val="009B58F4"/>
    <w:rsid w:val="009B7BA9"/>
    <w:rsid w:val="009C19E9"/>
    <w:rsid w:val="009C382E"/>
    <w:rsid w:val="009C5DB5"/>
    <w:rsid w:val="009C5F8E"/>
    <w:rsid w:val="009C7DC7"/>
    <w:rsid w:val="009D228C"/>
    <w:rsid w:val="009D4AB4"/>
    <w:rsid w:val="009D74A6"/>
    <w:rsid w:val="009E064B"/>
    <w:rsid w:val="009E07A6"/>
    <w:rsid w:val="009E0E87"/>
    <w:rsid w:val="009E276B"/>
    <w:rsid w:val="009E2CD1"/>
    <w:rsid w:val="009E4C1D"/>
    <w:rsid w:val="009E5922"/>
    <w:rsid w:val="009E6373"/>
    <w:rsid w:val="009E6B39"/>
    <w:rsid w:val="009F151E"/>
    <w:rsid w:val="009F15A8"/>
    <w:rsid w:val="009F3AF8"/>
    <w:rsid w:val="009F3F13"/>
    <w:rsid w:val="00A01BAF"/>
    <w:rsid w:val="00A0568B"/>
    <w:rsid w:val="00A06FF5"/>
    <w:rsid w:val="00A10F02"/>
    <w:rsid w:val="00A11DF1"/>
    <w:rsid w:val="00A13DD2"/>
    <w:rsid w:val="00A141AC"/>
    <w:rsid w:val="00A175A1"/>
    <w:rsid w:val="00A17935"/>
    <w:rsid w:val="00A2036A"/>
    <w:rsid w:val="00A204CA"/>
    <w:rsid w:val="00A209D6"/>
    <w:rsid w:val="00A222D6"/>
    <w:rsid w:val="00A22738"/>
    <w:rsid w:val="00A237D4"/>
    <w:rsid w:val="00A2566C"/>
    <w:rsid w:val="00A3113C"/>
    <w:rsid w:val="00A3231A"/>
    <w:rsid w:val="00A3449E"/>
    <w:rsid w:val="00A3475A"/>
    <w:rsid w:val="00A359B9"/>
    <w:rsid w:val="00A35AC3"/>
    <w:rsid w:val="00A362D7"/>
    <w:rsid w:val="00A37362"/>
    <w:rsid w:val="00A40D83"/>
    <w:rsid w:val="00A42401"/>
    <w:rsid w:val="00A426B0"/>
    <w:rsid w:val="00A43379"/>
    <w:rsid w:val="00A45033"/>
    <w:rsid w:val="00A50705"/>
    <w:rsid w:val="00A51664"/>
    <w:rsid w:val="00A529D1"/>
    <w:rsid w:val="00A52EAB"/>
    <w:rsid w:val="00A53724"/>
    <w:rsid w:val="00A53D5B"/>
    <w:rsid w:val="00A54485"/>
    <w:rsid w:val="00A54B2B"/>
    <w:rsid w:val="00A54CDD"/>
    <w:rsid w:val="00A57FF5"/>
    <w:rsid w:val="00A62A8A"/>
    <w:rsid w:val="00A720C1"/>
    <w:rsid w:val="00A77FA5"/>
    <w:rsid w:val="00A82346"/>
    <w:rsid w:val="00A82942"/>
    <w:rsid w:val="00A84274"/>
    <w:rsid w:val="00A8607F"/>
    <w:rsid w:val="00A91CFB"/>
    <w:rsid w:val="00A92C3E"/>
    <w:rsid w:val="00A92F4D"/>
    <w:rsid w:val="00A9606A"/>
    <w:rsid w:val="00A9671C"/>
    <w:rsid w:val="00A96A6F"/>
    <w:rsid w:val="00A96B8A"/>
    <w:rsid w:val="00AA1553"/>
    <w:rsid w:val="00AA219D"/>
    <w:rsid w:val="00AA4206"/>
    <w:rsid w:val="00AA46E5"/>
    <w:rsid w:val="00AA5209"/>
    <w:rsid w:val="00AA5588"/>
    <w:rsid w:val="00AA5D06"/>
    <w:rsid w:val="00AA6007"/>
    <w:rsid w:val="00AA681C"/>
    <w:rsid w:val="00AA6DB2"/>
    <w:rsid w:val="00AA7A24"/>
    <w:rsid w:val="00AA7E53"/>
    <w:rsid w:val="00AB4044"/>
    <w:rsid w:val="00AB42F4"/>
    <w:rsid w:val="00AB610A"/>
    <w:rsid w:val="00AB6695"/>
    <w:rsid w:val="00AB67C3"/>
    <w:rsid w:val="00AB7F7E"/>
    <w:rsid w:val="00AC3EA9"/>
    <w:rsid w:val="00AC6D77"/>
    <w:rsid w:val="00AD0A53"/>
    <w:rsid w:val="00AD1621"/>
    <w:rsid w:val="00AD3EED"/>
    <w:rsid w:val="00AD48A6"/>
    <w:rsid w:val="00AD4D69"/>
    <w:rsid w:val="00AD5CF1"/>
    <w:rsid w:val="00AD7AD4"/>
    <w:rsid w:val="00AE0BFC"/>
    <w:rsid w:val="00AE0F92"/>
    <w:rsid w:val="00AE4B30"/>
    <w:rsid w:val="00AE5342"/>
    <w:rsid w:val="00AE6B7D"/>
    <w:rsid w:val="00AF0F4B"/>
    <w:rsid w:val="00AF14BA"/>
    <w:rsid w:val="00AF7313"/>
    <w:rsid w:val="00AF7D04"/>
    <w:rsid w:val="00B00D4F"/>
    <w:rsid w:val="00B016F3"/>
    <w:rsid w:val="00B0226B"/>
    <w:rsid w:val="00B05380"/>
    <w:rsid w:val="00B05962"/>
    <w:rsid w:val="00B06911"/>
    <w:rsid w:val="00B074C7"/>
    <w:rsid w:val="00B10A8C"/>
    <w:rsid w:val="00B1342D"/>
    <w:rsid w:val="00B13838"/>
    <w:rsid w:val="00B15449"/>
    <w:rsid w:val="00B15FAC"/>
    <w:rsid w:val="00B16326"/>
    <w:rsid w:val="00B16C2F"/>
    <w:rsid w:val="00B175EA"/>
    <w:rsid w:val="00B207BC"/>
    <w:rsid w:val="00B26D0C"/>
    <w:rsid w:val="00B27303"/>
    <w:rsid w:val="00B31D7B"/>
    <w:rsid w:val="00B32714"/>
    <w:rsid w:val="00B328B9"/>
    <w:rsid w:val="00B32E34"/>
    <w:rsid w:val="00B36141"/>
    <w:rsid w:val="00B3620B"/>
    <w:rsid w:val="00B36DD4"/>
    <w:rsid w:val="00B37017"/>
    <w:rsid w:val="00B372EC"/>
    <w:rsid w:val="00B37E5D"/>
    <w:rsid w:val="00B4088B"/>
    <w:rsid w:val="00B41B88"/>
    <w:rsid w:val="00B426D9"/>
    <w:rsid w:val="00B44C78"/>
    <w:rsid w:val="00B47888"/>
    <w:rsid w:val="00B47FD1"/>
    <w:rsid w:val="00B51004"/>
    <w:rsid w:val="00B51399"/>
    <w:rsid w:val="00B516BB"/>
    <w:rsid w:val="00B561C5"/>
    <w:rsid w:val="00B602DA"/>
    <w:rsid w:val="00B63E4D"/>
    <w:rsid w:val="00B648FA"/>
    <w:rsid w:val="00B65676"/>
    <w:rsid w:val="00B65E2D"/>
    <w:rsid w:val="00B669DB"/>
    <w:rsid w:val="00B66B95"/>
    <w:rsid w:val="00B67675"/>
    <w:rsid w:val="00B70DB3"/>
    <w:rsid w:val="00B7139F"/>
    <w:rsid w:val="00B713D9"/>
    <w:rsid w:val="00B71D57"/>
    <w:rsid w:val="00B76237"/>
    <w:rsid w:val="00B776F3"/>
    <w:rsid w:val="00B8074F"/>
    <w:rsid w:val="00B80916"/>
    <w:rsid w:val="00B81DAB"/>
    <w:rsid w:val="00B8403B"/>
    <w:rsid w:val="00B84DB2"/>
    <w:rsid w:val="00B90D65"/>
    <w:rsid w:val="00B9348F"/>
    <w:rsid w:val="00B96DDC"/>
    <w:rsid w:val="00B97003"/>
    <w:rsid w:val="00BA3494"/>
    <w:rsid w:val="00BA3BED"/>
    <w:rsid w:val="00BA4A45"/>
    <w:rsid w:val="00BA62D7"/>
    <w:rsid w:val="00BA6580"/>
    <w:rsid w:val="00BB3211"/>
    <w:rsid w:val="00BB526B"/>
    <w:rsid w:val="00BB5D53"/>
    <w:rsid w:val="00BB6C11"/>
    <w:rsid w:val="00BB7F3D"/>
    <w:rsid w:val="00BC0DF6"/>
    <w:rsid w:val="00BC0E0B"/>
    <w:rsid w:val="00BC19A8"/>
    <w:rsid w:val="00BC1A92"/>
    <w:rsid w:val="00BC3555"/>
    <w:rsid w:val="00BC3BB9"/>
    <w:rsid w:val="00BC3CFC"/>
    <w:rsid w:val="00BC4857"/>
    <w:rsid w:val="00BC4D20"/>
    <w:rsid w:val="00BC735C"/>
    <w:rsid w:val="00BC7D8E"/>
    <w:rsid w:val="00BD02F9"/>
    <w:rsid w:val="00BD0373"/>
    <w:rsid w:val="00BD0F9B"/>
    <w:rsid w:val="00BD121A"/>
    <w:rsid w:val="00BE25CB"/>
    <w:rsid w:val="00BE5B74"/>
    <w:rsid w:val="00BE64C2"/>
    <w:rsid w:val="00BE733D"/>
    <w:rsid w:val="00BE73BE"/>
    <w:rsid w:val="00C000F8"/>
    <w:rsid w:val="00C01AC1"/>
    <w:rsid w:val="00C02EC5"/>
    <w:rsid w:val="00C03260"/>
    <w:rsid w:val="00C069A1"/>
    <w:rsid w:val="00C07936"/>
    <w:rsid w:val="00C102C2"/>
    <w:rsid w:val="00C10BAC"/>
    <w:rsid w:val="00C12604"/>
    <w:rsid w:val="00C12B51"/>
    <w:rsid w:val="00C13419"/>
    <w:rsid w:val="00C20C12"/>
    <w:rsid w:val="00C21112"/>
    <w:rsid w:val="00C22E82"/>
    <w:rsid w:val="00C22F9B"/>
    <w:rsid w:val="00C24650"/>
    <w:rsid w:val="00C25465"/>
    <w:rsid w:val="00C25E73"/>
    <w:rsid w:val="00C27F01"/>
    <w:rsid w:val="00C31A17"/>
    <w:rsid w:val="00C33079"/>
    <w:rsid w:val="00C34FAB"/>
    <w:rsid w:val="00C42392"/>
    <w:rsid w:val="00C45215"/>
    <w:rsid w:val="00C528F2"/>
    <w:rsid w:val="00C5350F"/>
    <w:rsid w:val="00C53C0B"/>
    <w:rsid w:val="00C53C4D"/>
    <w:rsid w:val="00C55772"/>
    <w:rsid w:val="00C55A12"/>
    <w:rsid w:val="00C5684B"/>
    <w:rsid w:val="00C56A18"/>
    <w:rsid w:val="00C6013F"/>
    <w:rsid w:val="00C6553E"/>
    <w:rsid w:val="00C65C65"/>
    <w:rsid w:val="00C667BD"/>
    <w:rsid w:val="00C679F6"/>
    <w:rsid w:val="00C67B07"/>
    <w:rsid w:val="00C74495"/>
    <w:rsid w:val="00C775E5"/>
    <w:rsid w:val="00C77D7C"/>
    <w:rsid w:val="00C81A32"/>
    <w:rsid w:val="00C83A13"/>
    <w:rsid w:val="00C9068C"/>
    <w:rsid w:val="00C91DF3"/>
    <w:rsid w:val="00C92967"/>
    <w:rsid w:val="00C94F6A"/>
    <w:rsid w:val="00CA16BD"/>
    <w:rsid w:val="00CA3D0C"/>
    <w:rsid w:val="00CA446A"/>
    <w:rsid w:val="00CA654B"/>
    <w:rsid w:val="00CA67B6"/>
    <w:rsid w:val="00CA6C8F"/>
    <w:rsid w:val="00CB142D"/>
    <w:rsid w:val="00CB1F3D"/>
    <w:rsid w:val="00CB2100"/>
    <w:rsid w:val="00CB3970"/>
    <w:rsid w:val="00CB419A"/>
    <w:rsid w:val="00CB72B8"/>
    <w:rsid w:val="00CB7434"/>
    <w:rsid w:val="00CC03B3"/>
    <w:rsid w:val="00CC25D4"/>
    <w:rsid w:val="00CC2D25"/>
    <w:rsid w:val="00CC546F"/>
    <w:rsid w:val="00CC6A45"/>
    <w:rsid w:val="00CD287D"/>
    <w:rsid w:val="00CD2896"/>
    <w:rsid w:val="00CD3D43"/>
    <w:rsid w:val="00CD4C7B"/>
    <w:rsid w:val="00CD543B"/>
    <w:rsid w:val="00CD57D2"/>
    <w:rsid w:val="00CD58FE"/>
    <w:rsid w:val="00CD5D8D"/>
    <w:rsid w:val="00CD61C7"/>
    <w:rsid w:val="00CE0A58"/>
    <w:rsid w:val="00CE13FD"/>
    <w:rsid w:val="00CE3DBD"/>
    <w:rsid w:val="00CE3EAB"/>
    <w:rsid w:val="00CE5A03"/>
    <w:rsid w:val="00D01A76"/>
    <w:rsid w:val="00D03351"/>
    <w:rsid w:val="00D038C9"/>
    <w:rsid w:val="00D0402F"/>
    <w:rsid w:val="00D04469"/>
    <w:rsid w:val="00D10A8A"/>
    <w:rsid w:val="00D145E2"/>
    <w:rsid w:val="00D17EBE"/>
    <w:rsid w:val="00D20423"/>
    <w:rsid w:val="00D20496"/>
    <w:rsid w:val="00D21495"/>
    <w:rsid w:val="00D224C8"/>
    <w:rsid w:val="00D25829"/>
    <w:rsid w:val="00D25FEF"/>
    <w:rsid w:val="00D26A6B"/>
    <w:rsid w:val="00D33BE3"/>
    <w:rsid w:val="00D3477C"/>
    <w:rsid w:val="00D3601C"/>
    <w:rsid w:val="00D36E3C"/>
    <w:rsid w:val="00D3792D"/>
    <w:rsid w:val="00D3797F"/>
    <w:rsid w:val="00D4107B"/>
    <w:rsid w:val="00D42489"/>
    <w:rsid w:val="00D42571"/>
    <w:rsid w:val="00D4350F"/>
    <w:rsid w:val="00D4351F"/>
    <w:rsid w:val="00D46686"/>
    <w:rsid w:val="00D50A49"/>
    <w:rsid w:val="00D50C88"/>
    <w:rsid w:val="00D52E82"/>
    <w:rsid w:val="00D55D35"/>
    <w:rsid w:val="00D55E47"/>
    <w:rsid w:val="00D56482"/>
    <w:rsid w:val="00D56CC8"/>
    <w:rsid w:val="00D6049A"/>
    <w:rsid w:val="00D611F6"/>
    <w:rsid w:val="00D629C3"/>
    <w:rsid w:val="00D62B15"/>
    <w:rsid w:val="00D62E19"/>
    <w:rsid w:val="00D63B5F"/>
    <w:rsid w:val="00D65CA4"/>
    <w:rsid w:val="00D6617A"/>
    <w:rsid w:val="00D67CD1"/>
    <w:rsid w:val="00D70D15"/>
    <w:rsid w:val="00D71316"/>
    <w:rsid w:val="00D7314D"/>
    <w:rsid w:val="00D735FC"/>
    <w:rsid w:val="00D738D6"/>
    <w:rsid w:val="00D74448"/>
    <w:rsid w:val="00D74AA5"/>
    <w:rsid w:val="00D75BA8"/>
    <w:rsid w:val="00D763B3"/>
    <w:rsid w:val="00D76C26"/>
    <w:rsid w:val="00D80795"/>
    <w:rsid w:val="00D81772"/>
    <w:rsid w:val="00D854BE"/>
    <w:rsid w:val="00D86609"/>
    <w:rsid w:val="00D86A41"/>
    <w:rsid w:val="00D87E00"/>
    <w:rsid w:val="00D90707"/>
    <w:rsid w:val="00D912C1"/>
    <w:rsid w:val="00D9134D"/>
    <w:rsid w:val="00D91D93"/>
    <w:rsid w:val="00D936F8"/>
    <w:rsid w:val="00D96D11"/>
    <w:rsid w:val="00D96E2C"/>
    <w:rsid w:val="00DA1E6D"/>
    <w:rsid w:val="00DA2B37"/>
    <w:rsid w:val="00DA5CB1"/>
    <w:rsid w:val="00DA7A03"/>
    <w:rsid w:val="00DB0DB8"/>
    <w:rsid w:val="00DB1818"/>
    <w:rsid w:val="00DB2333"/>
    <w:rsid w:val="00DB35F6"/>
    <w:rsid w:val="00DB4130"/>
    <w:rsid w:val="00DB6C13"/>
    <w:rsid w:val="00DC2288"/>
    <w:rsid w:val="00DC2AAF"/>
    <w:rsid w:val="00DC309B"/>
    <w:rsid w:val="00DC34A6"/>
    <w:rsid w:val="00DC3E2B"/>
    <w:rsid w:val="00DC49DA"/>
    <w:rsid w:val="00DC4DA2"/>
    <w:rsid w:val="00DC5261"/>
    <w:rsid w:val="00DC5273"/>
    <w:rsid w:val="00DC5471"/>
    <w:rsid w:val="00DC5CC8"/>
    <w:rsid w:val="00DD6030"/>
    <w:rsid w:val="00DD770D"/>
    <w:rsid w:val="00DE2220"/>
    <w:rsid w:val="00DE25D2"/>
    <w:rsid w:val="00DE2F9B"/>
    <w:rsid w:val="00DE31E3"/>
    <w:rsid w:val="00DE5E72"/>
    <w:rsid w:val="00DE6761"/>
    <w:rsid w:val="00DF0AC2"/>
    <w:rsid w:val="00DF4FFC"/>
    <w:rsid w:val="00DF6388"/>
    <w:rsid w:val="00E03283"/>
    <w:rsid w:val="00E0596C"/>
    <w:rsid w:val="00E073F8"/>
    <w:rsid w:val="00E07696"/>
    <w:rsid w:val="00E07936"/>
    <w:rsid w:val="00E07AD6"/>
    <w:rsid w:val="00E117E6"/>
    <w:rsid w:val="00E13DC7"/>
    <w:rsid w:val="00E15BDB"/>
    <w:rsid w:val="00E17370"/>
    <w:rsid w:val="00E20397"/>
    <w:rsid w:val="00E20B7D"/>
    <w:rsid w:val="00E233BD"/>
    <w:rsid w:val="00E23C8C"/>
    <w:rsid w:val="00E31E6C"/>
    <w:rsid w:val="00E31FC5"/>
    <w:rsid w:val="00E32CF7"/>
    <w:rsid w:val="00E3626F"/>
    <w:rsid w:val="00E36E6F"/>
    <w:rsid w:val="00E40331"/>
    <w:rsid w:val="00E405FF"/>
    <w:rsid w:val="00E43C42"/>
    <w:rsid w:val="00E4617D"/>
    <w:rsid w:val="00E46C08"/>
    <w:rsid w:val="00E471CF"/>
    <w:rsid w:val="00E508C7"/>
    <w:rsid w:val="00E540BC"/>
    <w:rsid w:val="00E5761A"/>
    <w:rsid w:val="00E6051D"/>
    <w:rsid w:val="00E62835"/>
    <w:rsid w:val="00E655F5"/>
    <w:rsid w:val="00E67B1D"/>
    <w:rsid w:val="00E70698"/>
    <w:rsid w:val="00E71E26"/>
    <w:rsid w:val="00E73232"/>
    <w:rsid w:val="00E74340"/>
    <w:rsid w:val="00E7472C"/>
    <w:rsid w:val="00E74ACE"/>
    <w:rsid w:val="00E763FF"/>
    <w:rsid w:val="00E77645"/>
    <w:rsid w:val="00E812B6"/>
    <w:rsid w:val="00E81401"/>
    <w:rsid w:val="00E83697"/>
    <w:rsid w:val="00E86664"/>
    <w:rsid w:val="00E916E4"/>
    <w:rsid w:val="00E927E6"/>
    <w:rsid w:val="00E94E9D"/>
    <w:rsid w:val="00E950F0"/>
    <w:rsid w:val="00E95B14"/>
    <w:rsid w:val="00EA2445"/>
    <w:rsid w:val="00EA42ED"/>
    <w:rsid w:val="00EA45FF"/>
    <w:rsid w:val="00EA66C9"/>
    <w:rsid w:val="00EB0598"/>
    <w:rsid w:val="00EB2B4B"/>
    <w:rsid w:val="00EB6572"/>
    <w:rsid w:val="00EB69A6"/>
    <w:rsid w:val="00EB6A38"/>
    <w:rsid w:val="00EC326C"/>
    <w:rsid w:val="00EC4A25"/>
    <w:rsid w:val="00EC59A5"/>
    <w:rsid w:val="00EC5A23"/>
    <w:rsid w:val="00ED0103"/>
    <w:rsid w:val="00ED1F6B"/>
    <w:rsid w:val="00ED3777"/>
    <w:rsid w:val="00ED6862"/>
    <w:rsid w:val="00ED6BE0"/>
    <w:rsid w:val="00EE06C0"/>
    <w:rsid w:val="00EE2416"/>
    <w:rsid w:val="00EE3D22"/>
    <w:rsid w:val="00EE6CD4"/>
    <w:rsid w:val="00EE727E"/>
    <w:rsid w:val="00EF00A6"/>
    <w:rsid w:val="00EF2611"/>
    <w:rsid w:val="00EF4003"/>
    <w:rsid w:val="00EF41CA"/>
    <w:rsid w:val="00EF612C"/>
    <w:rsid w:val="00EF6352"/>
    <w:rsid w:val="00EF676B"/>
    <w:rsid w:val="00EF6A56"/>
    <w:rsid w:val="00EF6F94"/>
    <w:rsid w:val="00EF714A"/>
    <w:rsid w:val="00EF7416"/>
    <w:rsid w:val="00EF7E9C"/>
    <w:rsid w:val="00F0074F"/>
    <w:rsid w:val="00F01B8F"/>
    <w:rsid w:val="00F025A2"/>
    <w:rsid w:val="00F036E9"/>
    <w:rsid w:val="00F03FC3"/>
    <w:rsid w:val="00F05F51"/>
    <w:rsid w:val="00F06E37"/>
    <w:rsid w:val="00F07388"/>
    <w:rsid w:val="00F07710"/>
    <w:rsid w:val="00F17460"/>
    <w:rsid w:val="00F174C2"/>
    <w:rsid w:val="00F17CDA"/>
    <w:rsid w:val="00F2026E"/>
    <w:rsid w:val="00F2210A"/>
    <w:rsid w:val="00F22D01"/>
    <w:rsid w:val="00F22F67"/>
    <w:rsid w:val="00F26206"/>
    <w:rsid w:val="00F30B53"/>
    <w:rsid w:val="00F37717"/>
    <w:rsid w:val="00F37743"/>
    <w:rsid w:val="00F40D1D"/>
    <w:rsid w:val="00F44582"/>
    <w:rsid w:val="00F448D4"/>
    <w:rsid w:val="00F4585E"/>
    <w:rsid w:val="00F45F18"/>
    <w:rsid w:val="00F47806"/>
    <w:rsid w:val="00F503C2"/>
    <w:rsid w:val="00F53D65"/>
    <w:rsid w:val="00F544AC"/>
    <w:rsid w:val="00F54997"/>
    <w:rsid w:val="00F54A3D"/>
    <w:rsid w:val="00F54CB0"/>
    <w:rsid w:val="00F579CD"/>
    <w:rsid w:val="00F62007"/>
    <w:rsid w:val="00F63ECA"/>
    <w:rsid w:val="00F641B2"/>
    <w:rsid w:val="00F653B8"/>
    <w:rsid w:val="00F663E3"/>
    <w:rsid w:val="00F67F0D"/>
    <w:rsid w:val="00F71B89"/>
    <w:rsid w:val="00F71BCA"/>
    <w:rsid w:val="00F7344B"/>
    <w:rsid w:val="00F7353C"/>
    <w:rsid w:val="00F76296"/>
    <w:rsid w:val="00F76F8F"/>
    <w:rsid w:val="00F800BB"/>
    <w:rsid w:val="00F817E3"/>
    <w:rsid w:val="00F82A46"/>
    <w:rsid w:val="00F87B6C"/>
    <w:rsid w:val="00F908D0"/>
    <w:rsid w:val="00F92CBD"/>
    <w:rsid w:val="00F93776"/>
    <w:rsid w:val="00F941DF"/>
    <w:rsid w:val="00F95A38"/>
    <w:rsid w:val="00FA1266"/>
    <w:rsid w:val="00FA2441"/>
    <w:rsid w:val="00FA2CBA"/>
    <w:rsid w:val="00FA3C53"/>
    <w:rsid w:val="00FA7545"/>
    <w:rsid w:val="00FB101B"/>
    <w:rsid w:val="00FB14B4"/>
    <w:rsid w:val="00FB2B5C"/>
    <w:rsid w:val="00FB36FA"/>
    <w:rsid w:val="00FB3E3C"/>
    <w:rsid w:val="00FB4831"/>
    <w:rsid w:val="00FC0893"/>
    <w:rsid w:val="00FC0B17"/>
    <w:rsid w:val="00FC0FC8"/>
    <w:rsid w:val="00FC1192"/>
    <w:rsid w:val="00FC3030"/>
    <w:rsid w:val="00FC3DAF"/>
    <w:rsid w:val="00FC3E58"/>
    <w:rsid w:val="00FC5631"/>
    <w:rsid w:val="00FC57DB"/>
    <w:rsid w:val="00FC77F5"/>
    <w:rsid w:val="00FD0C70"/>
    <w:rsid w:val="00FD169E"/>
    <w:rsid w:val="00FD1CC4"/>
    <w:rsid w:val="00FD31E2"/>
    <w:rsid w:val="00FD34C4"/>
    <w:rsid w:val="00FD4E74"/>
    <w:rsid w:val="00FD5A5B"/>
    <w:rsid w:val="00FD6843"/>
    <w:rsid w:val="00FE106D"/>
    <w:rsid w:val="00FE251B"/>
    <w:rsid w:val="00FE7826"/>
    <w:rsid w:val="00FE7FA5"/>
    <w:rsid w:val="00FF0F80"/>
    <w:rsid w:val="00FF1B60"/>
    <w:rsid w:val="00FF2325"/>
    <w:rsid w:val="00FF5610"/>
    <w:rsid w:val="00FF72FF"/>
    <w:rsid w:val="0526D2E1"/>
    <w:rsid w:val="05C91FF3"/>
    <w:rsid w:val="14D60900"/>
    <w:rsid w:val="19D80A9F"/>
    <w:rsid w:val="1BF4F3D6"/>
    <w:rsid w:val="2C418D84"/>
    <w:rsid w:val="33B2AD81"/>
    <w:rsid w:val="4F81A574"/>
    <w:rsid w:val="51518A9C"/>
    <w:rsid w:val="5B8282E0"/>
    <w:rsid w:val="60B15A5D"/>
    <w:rsid w:val="620B5F0E"/>
    <w:rsid w:val="69D12D61"/>
    <w:rsid w:val="74F366BC"/>
    <w:rsid w:val="75B3C440"/>
    <w:rsid w:val="76C73C8B"/>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5A00459-608E-4679-968C-AFA1F8E7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rsid w:val="00A237D4"/>
  </w:style>
  <w:style w:type="character" w:customStyle="1" w:styleId="CommentTextChar">
    <w:name w:val="Comment Text Char"/>
    <w:basedOn w:val="DefaultParagraphFont"/>
    <w:link w:val="CommentTex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cid:image007.png@01D760ED.76E95DC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cid:image003.png@01D7B63E.A612B370" TargetMode="External"/><Relationship Id="rId10" Type="http://schemas.openxmlformats.org/officeDocument/2006/relationships/image" Target="media/image1.wmf"/><Relationship Id="rId19" Type="http://schemas.openxmlformats.org/officeDocument/2006/relationships/image" Target="cid:image008.png@01D760ED.76E95DC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1533</Words>
  <Characters>8740</Characters>
  <Application>Microsoft Office Word</Application>
  <DocSecurity>0</DocSecurity>
  <Lines>72</Lines>
  <Paragraphs>20</Paragraphs>
  <ScaleCrop>false</ScaleCrop>
  <Manager/>
  <Company>Nokia</Company>
  <LinksUpToDate>false</LinksUpToDate>
  <CharactersWithSpaces>10253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cp:lastModifiedBy>
  <cp:revision>4</cp:revision>
  <dcterms:created xsi:type="dcterms:W3CDTF">2021-10-21T17:55:00Z</dcterms:created>
  <dcterms:modified xsi:type="dcterms:W3CDTF">2021-10-21T17:57:00Z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